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9463B" w14:textId="678EB044" w:rsidR="006173DE" w:rsidRDefault="006173DE" w:rsidP="000C6F51">
      <w:pPr>
        <w:jc w:val="center"/>
        <w:rPr>
          <w:sz w:val="40"/>
          <w:szCs w:val="40"/>
        </w:rPr>
      </w:pPr>
      <w:r>
        <w:rPr>
          <w:noProof/>
          <w:sz w:val="40"/>
          <w:szCs w:val="40"/>
        </w:rPr>
        <w:drawing>
          <wp:inline distT="0" distB="0" distL="0" distR="0" wp14:anchorId="32D005E5" wp14:editId="7EF73CDD">
            <wp:extent cx="8192588" cy="2545976"/>
            <wp:effectExtent l="0" t="0" r="0" b="6985"/>
            <wp:docPr id="360867324" name="Picture 1" descr="A colorful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867324" name="Picture 1" descr="A colorful text on a white background&#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8196498" cy="2547191"/>
                    </a:xfrm>
                    <a:prstGeom prst="rect">
                      <a:avLst/>
                    </a:prstGeom>
                  </pic:spPr>
                </pic:pic>
              </a:graphicData>
            </a:graphic>
          </wp:inline>
        </w:drawing>
      </w:r>
    </w:p>
    <w:p w14:paraId="1A38D6B4" w14:textId="6BBF066C" w:rsidR="006173DE" w:rsidRDefault="006173DE" w:rsidP="006173DE">
      <w:pPr>
        <w:jc w:val="center"/>
        <w:rPr>
          <w:rFonts w:ascii="Poppins" w:hAnsi="Poppins" w:cs="Poppins"/>
          <w:sz w:val="72"/>
          <w:szCs w:val="72"/>
        </w:rPr>
      </w:pPr>
      <w:r w:rsidRPr="006173DE">
        <w:rPr>
          <w:rFonts w:ascii="Poppins" w:hAnsi="Poppins" w:cs="Poppins"/>
          <w:sz w:val="72"/>
          <w:szCs w:val="72"/>
        </w:rPr>
        <w:t>Inclusion Strategy</w:t>
      </w:r>
    </w:p>
    <w:p w14:paraId="16F0A7F5" w14:textId="680D0302" w:rsidR="006173DE" w:rsidRPr="000C6F51" w:rsidRDefault="000C6F51" w:rsidP="000C6F51">
      <w:pPr>
        <w:jc w:val="center"/>
        <w:rPr>
          <w:rFonts w:ascii="Poppins" w:hAnsi="Poppins" w:cs="Poppins"/>
          <w:sz w:val="72"/>
          <w:szCs w:val="72"/>
        </w:rPr>
      </w:pPr>
      <w:r>
        <w:rPr>
          <w:rFonts w:ascii="Poppins" w:hAnsi="Poppins" w:cs="Poppins"/>
          <w:sz w:val="72"/>
          <w:szCs w:val="72"/>
        </w:rPr>
        <w:t>2025-30</w:t>
      </w:r>
    </w:p>
    <w:p w14:paraId="69C41962" w14:textId="77777777" w:rsidR="000C6F51" w:rsidRDefault="000604B8" w:rsidP="000C6F51">
      <w:pPr>
        <w:jc w:val="center"/>
        <w:rPr>
          <w:rStyle w:val="normaltextrun"/>
          <w:rFonts w:ascii="Poppins" w:eastAsiaTheme="majorEastAsia" w:hAnsi="Poppins" w:cs="Poppins"/>
          <w:b/>
          <w:bCs/>
          <w:color w:val="0070C0"/>
          <w:sz w:val="36"/>
          <w:szCs w:val="36"/>
        </w:rPr>
      </w:pPr>
      <w:r w:rsidRPr="000604B8">
        <w:rPr>
          <w:noProof/>
          <w:sz w:val="40"/>
          <w:szCs w:val="40"/>
        </w:rPr>
        <w:drawing>
          <wp:inline distT="0" distB="0" distL="0" distR="0" wp14:anchorId="47E8B1ED" wp14:editId="08FA7D39">
            <wp:extent cx="8957618" cy="1267385"/>
            <wp:effectExtent l="0" t="0" r="0" b="9525"/>
            <wp:docPr id="910341086"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41086" name="Picture 1" descr="A close-up of a sign&#10;&#10;Description automatically generated"/>
                    <pic:cNvPicPr/>
                  </pic:nvPicPr>
                  <pic:blipFill>
                    <a:blip r:embed="rId11"/>
                    <a:stretch>
                      <a:fillRect/>
                    </a:stretch>
                  </pic:blipFill>
                  <pic:spPr>
                    <a:xfrm>
                      <a:off x="0" y="0"/>
                      <a:ext cx="9007616" cy="1274459"/>
                    </a:xfrm>
                    <a:prstGeom prst="rect">
                      <a:avLst/>
                    </a:prstGeom>
                  </pic:spPr>
                </pic:pic>
              </a:graphicData>
            </a:graphic>
          </wp:inline>
        </w:drawing>
      </w:r>
    </w:p>
    <w:p w14:paraId="164F29C4" w14:textId="55B4A63C" w:rsidR="004C628F" w:rsidRPr="00553469" w:rsidRDefault="004C628F" w:rsidP="00553469">
      <w:pPr>
        <w:rPr>
          <w:rStyle w:val="normaltextrun"/>
          <w:sz w:val="40"/>
          <w:szCs w:val="40"/>
        </w:rPr>
      </w:pPr>
      <w:r w:rsidRPr="004C628F">
        <w:rPr>
          <w:rStyle w:val="normaltextrun"/>
          <w:rFonts w:ascii="Poppins" w:eastAsiaTheme="majorEastAsia" w:hAnsi="Poppins" w:cs="Poppins"/>
          <w:b/>
          <w:bCs/>
          <w:color w:val="0070C0"/>
          <w:sz w:val="36"/>
          <w:szCs w:val="36"/>
        </w:rPr>
        <w:lastRenderedPageBreak/>
        <w:t xml:space="preserve">About Heart </w:t>
      </w:r>
      <w:r>
        <w:rPr>
          <w:rStyle w:val="normaltextrun"/>
          <w:rFonts w:ascii="Poppins" w:eastAsiaTheme="majorEastAsia" w:hAnsi="Poppins" w:cs="Poppins"/>
          <w:b/>
          <w:bCs/>
          <w:color w:val="0070C0"/>
          <w:sz w:val="36"/>
          <w:szCs w:val="36"/>
        </w:rPr>
        <w:t>of</w:t>
      </w:r>
      <w:r w:rsidRPr="004C628F">
        <w:rPr>
          <w:rStyle w:val="normaltextrun"/>
          <w:rFonts w:ascii="Poppins" w:eastAsiaTheme="majorEastAsia" w:hAnsi="Poppins" w:cs="Poppins"/>
          <w:b/>
          <w:bCs/>
          <w:color w:val="0070C0"/>
          <w:sz w:val="36"/>
          <w:szCs w:val="36"/>
        </w:rPr>
        <w:t xml:space="preserve"> England Music </w:t>
      </w:r>
    </w:p>
    <w:p w14:paraId="1A6A8446" w14:textId="7FD10744" w:rsidR="004C628F" w:rsidRPr="00D3163A" w:rsidRDefault="004C628F" w:rsidP="00D3163A">
      <w:pPr>
        <w:pStyle w:val="Default"/>
        <w:rPr>
          <w:rStyle w:val="normaltextrun"/>
          <w:color w:val="000000" w:themeColor="text1"/>
          <w:sz w:val="22"/>
          <w:szCs w:val="22"/>
        </w:rPr>
      </w:pPr>
      <w:r w:rsidRPr="00D710DA">
        <w:rPr>
          <w:color w:val="000000" w:themeColor="text1"/>
          <w:sz w:val="22"/>
          <w:szCs w:val="22"/>
        </w:rPr>
        <w:t>Since the launch in September 2024</w:t>
      </w:r>
      <w:r w:rsidR="004A2B9C">
        <w:rPr>
          <w:color w:val="000000" w:themeColor="text1"/>
          <w:sz w:val="22"/>
          <w:szCs w:val="22"/>
        </w:rPr>
        <w:t>,</w:t>
      </w:r>
      <w:r w:rsidRPr="00D710DA">
        <w:rPr>
          <w:color w:val="000000" w:themeColor="text1"/>
          <w:sz w:val="22"/>
          <w:szCs w:val="22"/>
        </w:rPr>
        <w:t xml:space="preserve"> </w:t>
      </w:r>
      <w:hyperlink r:id="rId12" w:history="1">
        <w:r w:rsidRPr="00D710DA">
          <w:rPr>
            <w:rStyle w:val="Hyperlink"/>
            <w:b/>
            <w:bCs/>
            <w:sz w:val="22"/>
            <w:szCs w:val="22"/>
          </w:rPr>
          <w:t>Heart of England Music Hub</w:t>
        </w:r>
      </w:hyperlink>
      <w:r w:rsidRPr="00D710DA">
        <w:rPr>
          <w:color w:val="000000" w:themeColor="text1"/>
          <w:sz w:val="22"/>
          <w:szCs w:val="22"/>
        </w:rPr>
        <w:t xml:space="preserve"> has recruited </w:t>
      </w:r>
      <w:r w:rsidR="00223BA2">
        <w:rPr>
          <w:color w:val="000000" w:themeColor="text1"/>
          <w:sz w:val="22"/>
          <w:szCs w:val="22"/>
        </w:rPr>
        <w:t>31</w:t>
      </w:r>
      <w:r w:rsidRPr="00D710DA">
        <w:rPr>
          <w:color w:val="000000" w:themeColor="text1"/>
          <w:sz w:val="22"/>
          <w:szCs w:val="22"/>
        </w:rPr>
        <w:t xml:space="preserve"> </w:t>
      </w:r>
      <w:r w:rsidR="000C6F51">
        <w:rPr>
          <w:color w:val="000000" w:themeColor="text1"/>
          <w:sz w:val="22"/>
          <w:szCs w:val="22"/>
        </w:rPr>
        <w:t xml:space="preserve">member </w:t>
      </w:r>
      <w:r w:rsidRPr="00D710DA">
        <w:rPr>
          <w:color w:val="000000" w:themeColor="text1"/>
          <w:sz w:val="22"/>
          <w:szCs w:val="22"/>
        </w:rPr>
        <w:t xml:space="preserve">organisations to support Hub activity across Coventry, Warwickshire and Solihull. The Hub will work collaboratively with </w:t>
      </w:r>
      <w:r w:rsidR="004A2B9C" w:rsidRPr="00D710DA">
        <w:rPr>
          <w:color w:val="000000" w:themeColor="text1"/>
          <w:sz w:val="22"/>
          <w:szCs w:val="22"/>
        </w:rPr>
        <w:t>its</w:t>
      </w:r>
      <w:r w:rsidRPr="00D710DA">
        <w:rPr>
          <w:color w:val="000000" w:themeColor="text1"/>
          <w:sz w:val="22"/>
          <w:szCs w:val="22"/>
        </w:rPr>
        <w:t xml:space="preserve"> member organisations to ensure </w:t>
      </w:r>
      <w:r w:rsidR="000C6F51">
        <w:rPr>
          <w:color w:val="000000" w:themeColor="text1"/>
          <w:sz w:val="22"/>
          <w:szCs w:val="22"/>
        </w:rPr>
        <w:t xml:space="preserve">musically inclusive </w:t>
      </w:r>
      <w:r w:rsidRPr="00D710DA">
        <w:rPr>
          <w:color w:val="000000" w:themeColor="text1"/>
          <w:sz w:val="22"/>
          <w:szCs w:val="22"/>
        </w:rPr>
        <w:t xml:space="preserve">access points and progression routes </w:t>
      </w:r>
      <w:r w:rsidR="000C6F51">
        <w:rPr>
          <w:color w:val="000000" w:themeColor="text1"/>
          <w:sz w:val="22"/>
          <w:szCs w:val="22"/>
        </w:rPr>
        <w:t xml:space="preserve">are </w:t>
      </w:r>
      <w:r w:rsidRPr="00D710DA">
        <w:rPr>
          <w:color w:val="000000" w:themeColor="text1"/>
          <w:sz w:val="22"/>
          <w:szCs w:val="22"/>
        </w:rPr>
        <w:t>mapped across the hub to enable C</w:t>
      </w:r>
      <w:r w:rsidR="000C6F51">
        <w:rPr>
          <w:color w:val="000000" w:themeColor="text1"/>
          <w:sz w:val="22"/>
          <w:szCs w:val="22"/>
        </w:rPr>
        <w:t xml:space="preserve">hildren and </w:t>
      </w:r>
      <w:r w:rsidRPr="00D710DA">
        <w:rPr>
          <w:color w:val="000000" w:themeColor="text1"/>
          <w:sz w:val="22"/>
          <w:szCs w:val="22"/>
        </w:rPr>
        <w:t>Y</w:t>
      </w:r>
      <w:r w:rsidR="000C6F51">
        <w:rPr>
          <w:color w:val="000000" w:themeColor="text1"/>
          <w:sz w:val="22"/>
          <w:szCs w:val="22"/>
        </w:rPr>
        <w:t xml:space="preserve">oung people </w:t>
      </w:r>
      <w:r w:rsidRPr="00D710DA">
        <w:rPr>
          <w:color w:val="000000" w:themeColor="text1"/>
          <w:sz w:val="22"/>
          <w:szCs w:val="22"/>
        </w:rPr>
        <w:t xml:space="preserve">to access </w:t>
      </w:r>
      <w:r w:rsidR="000C6F51">
        <w:rPr>
          <w:color w:val="000000" w:themeColor="text1"/>
          <w:sz w:val="22"/>
          <w:szCs w:val="22"/>
        </w:rPr>
        <w:t xml:space="preserve">musical </w:t>
      </w:r>
      <w:r w:rsidRPr="00D710DA">
        <w:rPr>
          <w:color w:val="000000" w:themeColor="text1"/>
          <w:sz w:val="22"/>
          <w:szCs w:val="22"/>
        </w:rPr>
        <w:t>opportunities and career pathways suitable to their needs and interests.</w:t>
      </w:r>
      <w:r w:rsidR="00D3163A">
        <w:rPr>
          <w:color w:val="000000" w:themeColor="text1"/>
          <w:sz w:val="22"/>
          <w:szCs w:val="22"/>
        </w:rPr>
        <w:t xml:space="preserve"> </w:t>
      </w:r>
      <w:r w:rsidR="00714F59" w:rsidRPr="00D710DA">
        <w:rPr>
          <w:rStyle w:val="normaltextrun"/>
          <w:rFonts w:eastAsiaTheme="majorEastAsia"/>
          <w:sz w:val="22"/>
          <w:szCs w:val="22"/>
        </w:rPr>
        <w:t xml:space="preserve">Over the next </w:t>
      </w:r>
      <w:r w:rsidR="000C6F51">
        <w:rPr>
          <w:rStyle w:val="normaltextrun"/>
          <w:rFonts w:eastAsiaTheme="majorEastAsia"/>
          <w:sz w:val="22"/>
          <w:szCs w:val="22"/>
        </w:rPr>
        <w:t>5</w:t>
      </w:r>
      <w:r w:rsidR="00714F59" w:rsidRPr="00D710DA">
        <w:rPr>
          <w:rStyle w:val="normaltextrun"/>
          <w:rFonts w:eastAsiaTheme="majorEastAsia"/>
          <w:sz w:val="22"/>
          <w:szCs w:val="22"/>
        </w:rPr>
        <w:t xml:space="preserve"> years we intend to</w:t>
      </w:r>
      <w:r w:rsidR="001A27EB" w:rsidRPr="00D710DA">
        <w:rPr>
          <w:rStyle w:val="normaltextrun"/>
          <w:rFonts w:eastAsiaTheme="majorEastAsia"/>
          <w:sz w:val="22"/>
          <w:szCs w:val="22"/>
        </w:rPr>
        <w:t xml:space="preserve"> continue </w:t>
      </w:r>
      <w:r w:rsidR="0023642B" w:rsidRPr="00D710DA">
        <w:rPr>
          <w:rStyle w:val="normaltextrun"/>
          <w:rFonts w:eastAsiaTheme="majorEastAsia"/>
          <w:sz w:val="22"/>
          <w:szCs w:val="22"/>
        </w:rPr>
        <w:t>to strengthen</w:t>
      </w:r>
      <w:r w:rsidR="00714F59" w:rsidRPr="00D710DA">
        <w:rPr>
          <w:rStyle w:val="normaltextrun"/>
          <w:rFonts w:eastAsiaTheme="majorEastAsia"/>
          <w:sz w:val="22"/>
          <w:szCs w:val="22"/>
        </w:rPr>
        <w:t xml:space="preserve"> </w:t>
      </w:r>
      <w:r w:rsidR="001A27EB" w:rsidRPr="00D710DA">
        <w:rPr>
          <w:rStyle w:val="normaltextrun"/>
          <w:rFonts w:eastAsiaTheme="majorEastAsia"/>
          <w:sz w:val="22"/>
          <w:szCs w:val="22"/>
        </w:rPr>
        <w:t xml:space="preserve">partnerships with our Hub members, enabling </w:t>
      </w:r>
      <w:r w:rsidR="001A3F77" w:rsidRPr="00D710DA">
        <w:rPr>
          <w:rStyle w:val="normaltextrun"/>
          <w:rFonts w:eastAsiaTheme="majorEastAsia"/>
          <w:sz w:val="22"/>
          <w:szCs w:val="22"/>
        </w:rPr>
        <w:t xml:space="preserve">members to collaborate </w:t>
      </w:r>
      <w:r w:rsidR="00E66C6B" w:rsidRPr="00D710DA">
        <w:rPr>
          <w:rStyle w:val="normaltextrun"/>
          <w:rFonts w:eastAsiaTheme="majorEastAsia"/>
          <w:sz w:val="22"/>
          <w:szCs w:val="22"/>
        </w:rPr>
        <w:t xml:space="preserve">and inform the </w:t>
      </w:r>
      <w:r w:rsidR="00D710DA" w:rsidRPr="00D710DA">
        <w:rPr>
          <w:rStyle w:val="normaltextrun"/>
          <w:rFonts w:eastAsiaTheme="majorEastAsia"/>
          <w:sz w:val="22"/>
          <w:szCs w:val="22"/>
        </w:rPr>
        <w:t>content of th</w:t>
      </w:r>
      <w:r w:rsidR="000C6F51">
        <w:rPr>
          <w:rStyle w:val="normaltextrun"/>
          <w:rFonts w:eastAsiaTheme="majorEastAsia"/>
          <w:sz w:val="22"/>
          <w:szCs w:val="22"/>
        </w:rPr>
        <w:t xml:space="preserve">is Inclusion </w:t>
      </w:r>
      <w:r w:rsidR="00A7729E" w:rsidRPr="00D710DA">
        <w:rPr>
          <w:rStyle w:val="normaltextrun"/>
          <w:rFonts w:eastAsiaTheme="majorEastAsia"/>
          <w:sz w:val="22"/>
          <w:szCs w:val="22"/>
        </w:rPr>
        <w:t xml:space="preserve">strategy </w:t>
      </w:r>
      <w:r w:rsidR="00D710DA" w:rsidRPr="00D710DA">
        <w:rPr>
          <w:rStyle w:val="normaltextrun"/>
          <w:rFonts w:eastAsiaTheme="majorEastAsia"/>
          <w:sz w:val="22"/>
          <w:szCs w:val="22"/>
        </w:rPr>
        <w:t>as a live document.</w:t>
      </w:r>
      <w:r w:rsidR="00B027EA" w:rsidRPr="00D710DA">
        <w:rPr>
          <w:rStyle w:val="normaltextrun"/>
          <w:rFonts w:eastAsiaTheme="majorEastAsia"/>
          <w:color w:val="FF0000"/>
          <w:sz w:val="22"/>
          <w:szCs w:val="22"/>
        </w:rPr>
        <w:t xml:space="preserve"> </w:t>
      </w:r>
      <w:r w:rsidR="00C36387" w:rsidRPr="00D710DA">
        <w:rPr>
          <w:rStyle w:val="normaltextrun"/>
          <w:rFonts w:eastAsiaTheme="majorEastAsia"/>
          <w:color w:val="FF0000"/>
          <w:sz w:val="22"/>
          <w:szCs w:val="22"/>
        </w:rPr>
        <w:t xml:space="preserve"> </w:t>
      </w:r>
    </w:p>
    <w:p w14:paraId="6763389C" w14:textId="77777777" w:rsidR="000C6F51" w:rsidRDefault="000C6F51" w:rsidP="001E1AF7">
      <w:pPr>
        <w:pStyle w:val="paragraph"/>
        <w:spacing w:before="0" w:beforeAutospacing="0" w:after="0" w:afterAutospacing="0"/>
        <w:textAlignment w:val="baseline"/>
        <w:rPr>
          <w:rStyle w:val="normaltextrun"/>
          <w:rFonts w:ascii="Poppins" w:eastAsiaTheme="majorEastAsia" w:hAnsi="Poppins" w:cs="Poppins"/>
          <w:color w:val="FF0000"/>
          <w:sz w:val="22"/>
          <w:szCs w:val="22"/>
        </w:rPr>
      </w:pPr>
    </w:p>
    <w:p w14:paraId="0EF06893" w14:textId="0ECADD1C" w:rsidR="000C6F51" w:rsidRPr="000C6F51" w:rsidRDefault="000C6F51" w:rsidP="001E1AF7">
      <w:pPr>
        <w:pStyle w:val="paragraph"/>
        <w:spacing w:before="0" w:beforeAutospacing="0" w:after="0" w:afterAutospacing="0"/>
        <w:textAlignment w:val="baseline"/>
        <w:rPr>
          <w:rStyle w:val="normaltextrun"/>
          <w:rFonts w:ascii="Poppins" w:eastAsiaTheme="majorEastAsia" w:hAnsi="Poppins" w:cs="Poppins"/>
          <w:b/>
          <w:bCs/>
          <w:color w:val="0070C0"/>
          <w:sz w:val="22"/>
          <w:szCs w:val="22"/>
        </w:rPr>
      </w:pPr>
      <w:r w:rsidRPr="000C6F51">
        <w:rPr>
          <w:rStyle w:val="normaltextrun"/>
          <w:rFonts w:ascii="Poppins" w:eastAsiaTheme="majorEastAsia" w:hAnsi="Poppins" w:cs="Poppins"/>
          <w:b/>
          <w:bCs/>
          <w:color w:val="0070C0"/>
          <w:sz w:val="22"/>
          <w:szCs w:val="22"/>
        </w:rPr>
        <w:t>Heart of England Music Hub member organisations</w:t>
      </w:r>
    </w:p>
    <w:p w14:paraId="456281E6" w14:textId="77777777" w:rsidR="00AC0FF2" w:rsidRDefault="00AC0FF2" w:rsidP="001E1AF7">
      <w:pPr>
        <w:pStyle w:val="paragraph"/>
        <w:spacing w:before="0" w:beforeAutospacing="0" w:after="0" w:afterAutospacing="0"/>
        <w:textAlignment w:val="baseline"/>
        <w:rPr>
          <w:rStyle w:val="normaltextrun"/>
          <w:rFonts w:ascii="Poppins" w:eastAsiaTheme="majorEastAsia" w:hAnsi="Poppins" w:cs="Poppins"/>
          <w:color w:val="0070C0"/>
        </w:rPr>
      </w:pPr>
    </w:p>
    <w:tbl>
      <w:tblPr>
        <w:tblStyle w:val="TableGrid"/>
        <w:tblW w:w="139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536"/>
        <w:gridCol w:w="5032"/>
      </w:tblGrid>
      <w:tr w:rsidR="00223BA2" w14:paraId="550DF588" w14:textId="735B90A4" w:rsidTr="00344EC3">
        <w:tc>
          <w:tcPr>
            <w:tcW w:w="4390" w:type="dxa"/>
          </w:tcPr>
          <w:p w14:paraId="3CDE6EB4" w14:textId="77777777" w:rsidR="00223BA2" w:rsidRDefault="00223BA2" w:rsidP="00B027EA">
            <w:pPr>
              <w:pStyle w:val="paragraph"/>
              <w:spacing w:before="0" w:beforeAutospacing="0" w:after="0" w:afterAutospacing="0"/>
              <w:textAlignment w:val="baseline"/>
              <w:rPr>
                <w:rStyle w:val="normaltextrun"/>
                <w:rFonts w:ascii="Poppins" w:eastAsiaTheme="majorEastAsia" w:hAnsi="Poppins" w:cs="Poppins"/>
                <w:color w:val="0070C0"/>
              </w:rPr>
            </w:pPr>
            <w:r>
              <w:rPr>
                <w:rStyle w:val="normaltextrun"/>
                <w:rFonts w:ascii="Poppins" w:eastAsiaTheme="majorEastAsia" w:hAnsi="Poppins" w:cs="Poppins"/>
                <w:color w:val="0070C0"/>
                <w:sz w:val="22"/>
                <w:szCs w:val="22"/>
              </w:rPr>
              <w:t>A</w:t>
            </w:r>
            <w:r>
              <w:rPr>
                <w:rStyle w:val="normaltextrun"/>
                <w:rFonts w:ascii="Poppins" w:eastAsiaTheme="majorEastAsia" w:hAnsi="Poppins" w:cs="Poppins"/>
                <w:color w:val="0070C0"/>
              </w:rPr>
              <w:t xml:space="preserve">lbany Theatre </w:t>
            </w:r>
          </w:p>
          <w:p w14:paraId="19B96B1E" w14:textId="49AE401D" w:rsidR="00223BA2" w:rsidRDefault="00223BA2" w:rsidP="00B027EA">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Pr>
                <w:rStyle w:val="normaltextrun"/>
                <w:rFonts w:ascii="Poppins" w:eastAsiaTheme="majorEastAsia" w:hAnsi="Poppins" w:cs="Poppins"/>
                <w:color w:val="0070C0"/>
                <w:sz w:val="22"/>
                <w:szCs w:val="22"/>
              </w:rPr>
              <w:t xml:space="preserve">Amber Trust </w:t>
            </w:r>
          </w:p>
          <w:p w14:paraId="3E3D9274" w14:textId="5C97F30E" w:rsidR="00223BA2" w:rsidRPr="00C36387" w:rsidRDefault="00344EC3" w:rsidP="00B027EA">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Pr>
                <w:rStyle w:val="normaltextrun"/>
                <w:rFonts w:ascii="Poppins" w:eastAsiaTheme="majorEastAsia" w:hAnsi="Poppins" w:cs="Poppins"/>
                <w:color w:val="0070C0"/>
              </w:rPr>
              <w:t>Armónico</w:t>
            </w:r>
            <w:r w:rsidR="00223BA2">
              <w:rPr>
                <w:rStyle w:val="normaltextrun"/>
                <w:rFonts w:ascii="Poppins" w:eastAsiaTheme="majorEastAsia" w:hAnsi="Poppins" w:cs="Poppins"/>
                <w:color w:val="0070C0"/>
              </w:rPr>
              <w:t xml:space="preserve"> </w:t>
            </w:r>
            <w:r w:rsidR="00223BA2" w:rsidRPr="00C36387">
              <w:rPr>
                <w:rStyle w:val="normaltextrun"/>
                <w:rFonts w:ascii="Poppins" w:eastAsiaTheme="majorEastAsia" w:hAnsi="Poppins" w:cs="Poppins"/>
                <w:color w:val="0070C0"/>
                <w:sz w:val="22"/>
                <w:szCs w:val="22"/>
              </w:rPr>
              <w:t>Consort</w:t>
            </w:r>
          </w:p>
          <w:p w14:paraId="5B283BCA" w14:textId="77777777" w:rsidR="00223BA2" w:rsidRPr="00C36387" w:rsidRDefault="00223BA2" w:rsidP="00C36387">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Aspire in Arts</w:t>
            </w:r>
          </w:p>
          <w:p w14:paraId="318A9172" w14:textId="77777777" w:rsidR="00223BA2" w:rsidRPr="00C36387" w:rsidRDefault="00223BA2" w:rsidP="00B027EA">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Big Sing Soul</w:t>
            </w:r>
          </w:p>
          <w:p w14:paraId="2BFA8CD2" w14:textId="77777777" w:rsidR="00223BA2" w:rsidRDefault="00223BA2" w:rsidP="00B027EA">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CBSO</w:t>
            </w:r>
          </w:p>
          <w:p w14:paraId="45F915ED" w14:textId="77777777" w:rsidR="00223BA2" w:rsidRDefault="00223BA2" w:rsidP="00B027EA">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Charanga</w:t>
            </w:r>
          </w:p>
          <w:p w14:paraId="1FE61708" w14:textId="6FC11ED0" w:rsidR="00223BA2" w:rsidRPr="00C36387" w:rsidRDefault="00223BA2" w:rsidP="00B027EA">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Pr>
                <w:rStyle w:val="normaltextrun"/>
                <w:rFonts w:ascii="Poppins" w:eastAsiaTheme="majorEastAsia" w:hAnsi="Poppins" w:cs="Poppins"/>
                <w:color w:val="0070C0"/>
                <w:sz w:val="22"/>
                <w:szCs w:val="22"/>
              </w:rPr>
              <w:t>Conductive Music</w:t>
            </w:r>
          </w:p>
          <w:p w14:paraId="7FCB036E" w14:textId="77777777" w:rsidR="00223BA2" w:rsidRDefault="00223BA2" w:rsidP="00C36387">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Coventry Music</w:t>
            </w:r>
          </w:p>
          <w:p w14:paraId="2A4F871A" w14:textId="77777777" w:rsidR="00223BA2" w:rsidRPr="00B027EA" w:rsidRDefault="00223BA2" w:rsidP="00C36387">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B027EA">
              <w:rPr>
                <w:rStyle w:val="normaltextrun"/>
                <w:rFonts w:ascii="Poppins" w:eastAsiaTheme="majorEastAsia" w:hAnsi="Poppins" w:cs="Poppins"/>
                <w:color w:val="0070C0"/>
                <w:sz w:val="22"/>
                <w:szCs w:val="22"/>
              </w:rPr>
              <w:t>Coventry University</w:t>
            </w:r>
          </w:p>
          <w:p w14:paraId="02D69CAA" w14:textId="59C5FFF0" w:rsidR="00223BA2" w:rsidRPr="000C6F51"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p>
        </w:tc>
        <w:tc>
          <w:tcPr>
            <w:tcW w:w="4536" w:type="dxa"/>
          </w:tcPr>
          <w:p w14:paraId="56AA1D26" w14:textId="77777777" w:rsidR="00223BA2" w:rsidRPr="00B027EA"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B027EA">
              <w:rPr>
                <w:rStyle w:val="normaltextrun"/>
                <w:rFonts w:ascii="Poppins" w:eastAsiaTheme="majorEastAsia" w:hAnsi="Poppins" w:cs="Poppins"/>
                <w:color w:val="0070C0"/>
                <w:sz w:val="22"/>
                <w:szCs w:val="22"/>
              </w:rPr>
              <w:t>Creative Optimistic Visions</w:t>
            </w:r>
          </w:p>
          <w:p w14:paraId="572D2042" w14:textId="77777777" w:rsidR="00223BA2" w:rsidRPr="00C36387"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Leamington Music</w:t>
            </w:r>
          </w:p>
          <w:p w14:paraId="793B5B91" w14:textId="77777777" w:rsidR="00223BA2" w:rsidRPr="00C36387"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MAC Makes Music</w:t>
            </w:r>
          </w:p>
          <w:p w14:paraId="7534B079" w14:textId="77777777" w:rsidR="00223BA2"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B027EA">
              <w:rPr>
                <w:rStyle w:val="normaltextrun"/>
                <w:rFonts w:ascii="Poppins" w:eastAsiaTheme="majorEastAsia" w:hAnsi="Poppins" w:cs="Poppins"/>
                <w:color w:val="0070C0"/>
                <w:sz w:val="22"/>
                <w:szCs w:val="22"/>
              </w:rPr>
              <w:t>Media Mania</w:t>
            </w:r>
          </w:p>
          <w:p w14:paraId="01631A41" w14:textId="77777777" w:rsidR="00223BA2"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Music of Life</w:t>
            </w:r>
          </w:p>
          <w:p w14:paraId="4F03D9C5" w14:textId="77777777" w:rsidR="00223BA2"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Pr>
                <w:rStyle w:val="normaltextrun"/>
                <w:rFonts w:ascii="Poppins" w:eastAsiaTheme="majorEastAsia" w:hAnsi="Poppins" w:cs="Poppins"/>
                <w:color w:val="0070C0"/>
              </w:rPr>
              <w:t xml:space="preserve">Ode </w:t>
            </w:r>
          </w:p>
          <w:p w14:paraId="59C28C31" w14:textId="77777777" w:rsidR="00223BA2"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 xml:space="preserve">OHMI </w:t>
            </w:r>
          </w:p>
          <w:p w14:paraId="38A39127" w14:textId="7EC4AA34" w:rsidR="00223BA2" w:rsidRPr="00C36387"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Orchestra of the Swan</w:t>
            </w:r>
          </w:p>
          <w:p w14:paraId="760449A6" w14:textId="77777777" w:rsidR="00223BA2" w:rsidRPr="00C36387" w:rsidRDefault="00223BA2" w:rsidP="00C36387">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Quench Arts</w:t>
            </w:r>
          </w:p>
          <w:p w14:paraId="1D8A6642" w14:textId="77777777" w:rsidR="00223BA2" w:rsidRPr="00C36387" w:rsidRDefault="00223BA2" w:rsidP="00C36387">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Royal Birmingham Conservatoire</w:t>
            </w:r>
          </w:p>
          <w:p w14:paraId="31884D65" w14:textId="2C21ED8B" w:rsidR="00223BA2" w:rsidRPr="00C36387" w:rsidRDefault="00223BA2" w:rsidP="00C36387">
            <w:pPr>
              <w:pStyle w:val="paragraph"/>
              <w:spacing w:before="0" w:beforeAutospacing="0" w:after="0" w:afterAutospacing="0"/>
              <w:textAlignment w:val="baseline"/>
              <w:rPr>
                <w:rStyle w:val="normaltextrun"/>
                <w:rFonts w:ascii="Poppins" w:eastAsiaTheme="majorEastAsia" w:hAnsi="Poppins" w:cs="Poppins"/>
                <w:color w:val="0070C0"/>
              </w:rPr>
            </w:pPr>
          </w:p>
        </w:tc>
        <w:tc>
          <w:tcPr>
            <w:tcW w:w="5032" w:type="dxa"/>
          </w:tcPr>
          <w:p w14:paraId="1C3ED620" w14:textId="77777777" w:rsidR="00223BA2" w:rsidRPr="00B027EA"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B027EA">
              <w:rPr>
                <w:rStyle w:val="normaltextrun"/>
                <w:rFonts w:ascii="Poppins" w:eastAsiaTheme="majorEastAsia" w:hAnsi="Poppins" w:cs="Poppins"/>
                <w:color w:val="0070C0"/>
                <w:sz w:val="22"/>
                <w:szCs w:val="22"/>
              </w:rPr>
              <w:t>Solihull Music</w:t>
            </w:r>
          </w:p>
          <w:p w14:paraId="31A9498A" w14:textId="77777777" w:rsidR="00223BA2" w:rsidRPr="00B027EA"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B027EA">
              <w:rPr>
                <w:rStyle w:val="normaltextrun"/>
                <w:rFonts w:ascii="Poppins" w:eastAsiaTheme="majorEastAsia" w:hAnsi="Poppins" w:cs="Poppins"/>
                <w:color w:val="0070C0"/>
                <w:sz w:val="22"/>
                <w:szCs w:val="22"/>
              </w:rPr>
              <w:t xml:space="preserve">Spark Youth Music </w:t>
            </w:r>
          </w:p>
          <w:p w14:paraId="46770AA6" w14:textId="77777777" w:rsidR="00223BA2" w:rsidRPr="00C36387"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Talking Birds</w:t>
            </w:r>
          </w:p>
          <w:p w14:paraId="5FE06223" w14:textId="77777777" w:rsidR="00223BA2" w:rsidRPr="00C36387"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The Tin Music and Arts</w:t>
            </w:r>
          </w:p>
          <w:p w14:paraId="3E21BEC5" w14:textId="77777777" w:rsidR="00223BA2"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Sonia Sabri Company</w:t>
            </w:r>
          </w:p>
          <w:p w14:paraId="2FA04E2E" w14:textId="77777777" w:rsidR="00223BA2" w:rsidRPr="00C36387"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Pr>
                <w:rStyle w:val="normaltextrun"/>
                <w:rFonts w:ascii="Poppins" w:eastAsiaTheme="majorEastAsia" w:hAnsi="Poppins" w:cs="Poppins"/>
                <w:color w:val="0070C0"/>
                <w:sz w:val="22"/>
                <w:szCs w:val="22"/>
              </w:rPr>
              <w:t xml:space="preserve">Soundabout </w:t>
            </w:r>
          </w:p>
          <w:p w14:paraId="33E4008C" w14:textId="77777777" w:rsidR="00223BA2"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Warwick Arts Centre</w:t>
            </w:r>
          </w:p>
          <w:p w14:paraId="4CF5B96D" w14:textId="77777777" w:rsidR="00223BA2" w:rsidRPr="00C36387"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Warwickshire Music</w:t>
            </w:r>
          </w:p>
          <w:p w14:paraId="09D757C7" w14:textId="77777777" w:rsidR="00223BA2" w:rsidRPr="00C36387"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Warwick Schools Foundation</w:t>
            </w:r>
          </w:p>
          <w:p w14:paraId="254F2438" w14:textId="77777777" w:rsidR="00223BA2" w:rsidRPr="00C36387"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sz w:val="22"/>
                <w:szCs w:val="22"/>
              </w:rPr>
            </w:pPr>
            <w:r w:rsidRPr="00C36387">
              <w:rPr>
                <w:rStyle w:val="normaltextrun"/>
                <w:rFonts w:ascii="Poppins" w:eastAsiaTheme="majorEastAsia" w:hAnsi="Poppins" w:cs="Poppins"/>
                <w:color w:val="0070C0"/>
                <w:sz w:val="22"/>
                <w:szCs w:val="22"/>
              </w:rPr>
              <w:t>Warwickshire and Coventry Youth Brass</w:t>
            </w:r>
          </w:p>
          <w:p w14:paraId="248467AF" w14:textId="682D314A" w:rsidR="00223BA2" w:rsidRDefault="00223BA2" w:rsidP="00223BA2">
            <w:pPr>
              <w:pStyle w:val="paragraph"/>
              <w:spacing w:before="0" w:beforeAutospacing="0" w:after="0" w:afterAutospacing="0"/>
              <w:textAlignment w:val="baseline"/>
              <w:rPr>
                <w:rStyle w:val="normaltextrun"/>
                <w:rFonts w:ascii="Poppins" w:eastAsiaTheme="majorEastAsia" w:hAnsi="Poppins" w:cs="Poppins"/>
                <w:color w:val="0070C0"/>
              </w:rPr>
            </w:pPr>
            <w:r w:rsidRPr="00C36387">
              <w:rPr>
                <w:rStyle w:val="normaltextrun"/>
                <w:rFonts w:ascii="Poppins" w:eastAsiaTheme="majorEastAsia" w:hAnsi="Poppins" w:cs="Poppins"/>
                <w:color w:val="0070C0"/>
                <w:sz w:val="22"/>
                <w:szCs w:val="22"/>
              </w:rPr>
              <w:t>Warwickshire Youth Choirs</w:t>
            </w:r>
          </w:p>
        </w:tc>
      </w:tr>
    </w:tbl>
    <w:p w14:paraId="7054A020" w14:textId="77777777" w:rsidR="00223BA2" w:rsidRDefault="00223BA2" w:rsidP="001E1AF7">
      <w:pPr>
        <w:pStyle w:val="paragraph"/>
        <w:spacing w:before="0" w:beforeAutospacing="0" w:after="0" w:afterAutospacing="0"/>
        <w:textAlignment w:val="baseline"/>
        <w:rPr>
          <w:rStyle w:val="normaltextrun"/>
          <w:rFonts w:ascii="Poppins" w:eastAsiaTheme="majorEastAsia" w:hAnsi="Poppins" w:cs="Poppins"/>
          <w:b/>
          <w:bCs/>
          <w:color w:val="0070C0"/>
          <w:sz w:val="28"/>
          <w:szCs w:val="28"/>
        </w:rPr>
      </w:pPr>
    </w:p>
    <w:p w14:paraId="21039997" w14:textId="77777777" w:rsidR="00223BA2" w:rsidRDefault="00223BA2" w:rsidP="001E1AF7">
      <w:pPr>
        <w:pStyle w:val="paragraph"/>
        <w:spacing w:before="0" w:beforeAutospacing="0" w:after="0" w:afterAutospacing="0"/>
        <w:textAlignment w:val="baseline"/>
        <w:rPr>
          <w:rStyle w:val="normaltextrun"/>
          <w:rFonts w:ascii="Poppins" w:eastAsiaTheme="majorEastAsia" w:hAnsi="Poppins" w:cs="Poppins"/>
          <w:b/>
          <w:bCs/>
          <w:color w:val="0070C0"/>
          <w:sz w:val="28"/>
          <w:szCs w:val="28"/>
        </w:rPr>
      </w:pPr>
    </w:p>
    <w:p w14:paraId="72E11482" w14:textId="77777777" w:rsidR="00223BA2" w:rsidRDefault="00223BA2" w:rsidP="001E1AF7">
      <w:pPr>
        <w:pStyle w:val="paragraph"/>
        <w:spacing w:before="0" w:beforeAutospacing="0" w:after="0" w:afterAutospacing="0"/>
        <w:textAlignment w:val="baseline"/>
        <w:rPr>
          <w:rStyle w:val="normaltextrun"/>
          <w:rFonts w:ascii="Poppins" w:eastAsiaTheme="majorEastAsia" w:hAnsi="Poppins" w:cs="Poppins"/>
          <w:b/>
          <w:bCs/>
          <w:color w:val="0070C0"/>
          <w:sz w:val="28"/>
          <w:szCs w:val="28"/>
        </w:rPr>
      </w:pPr>
    </w:p>
    <w:p w14:paraId="019B9EBE" w14:textId="2227FB51" w:rsidR="00571D80" w:rsidRPr="000C6F51" w:rsidRDefault="00571D80" w:rsidP="001E1AF7">
      <w:pPr>
        <w:pStyle w:val="paragraph"/>
        <w:spacing w:before="0" w:beforeAutospacing="0" w:after="0" w:afterAutospacing="0"/>
        <w:textAlignment w:val="baseline"/>
        <w:rPr>
          <w:rStyle w:val="normaltextrun"/>
          <w:rFonts w:ascii="Poppins" w:eastAsiaTheme="majorEastAsia" w:hAnsi="Poppins" w:cs="Poppins"/>
          <w:b/>
          <w:bCs/>
          <w:color w:val="0070C0"/>
          <w:sz w:val="28"/>
          <w:szCs w:val="28"/>
        </w:rPr>
      </w:pPr>
      <w:r w:rsidRPr="000C6F51">
        <w:rPr>
          <w:rStyle w:val="normaltextrun"/>
          <w:rFonts w:ascii="Poppins" w:eastAsiaTheme="majorEastAsia" w:hAnsi="Poppins" w:cs="Poppins"/>
          <w:b/>
          <w:bCs/>
          <w:color w:val="0070C0"/>
          <w:sz w:val="28"/>
          <w:szCs w:val="28"/>
        </w:rPr>
        <w:lastRenderedPageBreak/>
        <w:t xml:space="preserve">Our commitment </w:t>
      </w:r>
    </w:p>
    <w:p w14:paraId="1EAB8797" w14:textId="77777777" w:rsidR="00571D80" w:rsidRPr="00571D80" w:rsidRDefault="00571D80" w:rsidP="001E1AF7">
      <w:pPr>
        <w:pStyle w:val="paragraph"/>
        <w:spacing w:before="0" w:beforeAutospacing="0" w:after="0" w:afterAutospacing="0"/>
        <w:textAlignment w:val="baseline"/>
        <w:rPr>
          <w:rStyle w:val="normaltextrun"/>
          <w:rFonts w:ascii="Poppins" w:eastAsiaTheme="majorEastAsia" w:hAnsi="Poppins" w:cs="Poppins"/>
          <w:color w:val="0070C0"/>
        </w:rPr>
      </w:pPr>
    </w:p>
    <w:p w14:paraId="2CCD9728" w14:textId="6BB6AC83" w:rsidR="00786C12" w:rsidRPr="00571D80" w:rsidRDefault="00786C12" w:rsidP="001E1AF7">
      <w:pPr>
        <w:pStyle w:val="paragraph"/>
        <w:spacing w:before="0" w:beforeAutospacing="0" w:after="0" w:afterAutospacing="0"/>
        <w:textAlignment w:val="baseline"/>
        <w:rPr>
          <w:rStyle w:val="eop"/>
          <w:rFonts w:ascii="Segoe UI" w:hAnsi="Segoe UI" w:cs="Segoe UI"/>
          <w:sz w:val="22"/>
          <w:szCs w:val="22"/>
        </w:rPr>
      </w:pPr>
      <w:r w:rsidRPr="00571D80">
        <w:rPr>
          <w:rStyle w:val="normaltextrun"/>
          <w:rFonts w:ascii="Poppins" w:eastAsiaTheme="majorEastAsia" w:hAnsi="Poppins" w:cs="Poppins"/>
          <w:sz w:val="22"/>
          <w:szCs w:val="22"/>
        </w:rPr>
        <w:t xml:space="preserve">Heart of England Music Hub is committed to ensuring that access, diversity, and inclusion are the key drivers to our music programming, with the voice of children and young people </w:t>
      </w:r>
      <w:r w:rsidRPr="004A2B9C">
        <w:rPr>
          <w:rStyle w:val="normaltextrun"/>
          <w:rFonts w:ascii="Poppins" w:eastAsiaTheme="majorEastAsia" w:hAnsi="Poppins" w:cs="Poppins"/>
          <w:sz w:val="22"/>
          <w:szCs w:val="22"/>
        </w:rPr>
        <w:t>at</w:t>
      </w:r>
      <w:r w:rsidRPr="00571D80">
        <w:rPr>
          <w:rStyle w:val="normaltextrun"/>
          <w:rFonts w:ascii="Poppins" w:eastAsiaTheme="majorEastAsia" w:hAnsi="Poppins" w:cs="Poppins"/>
          <w:sz w:val="22"/>
          <w:szCs w:val="22"/>
        </w:rPr>
        <w:t xml:space="preserve"> the heart of the decisions we make. We will focus relentlessly on equity, diversity and inclusion across the Music Hub – being clear that musical diversity will be the driver for ensuring full access to all.</w:t>
      </w:r>
      <w:r w:rsidRPr="00571D80">
        <w:rPr>
          <w:rStyle w:val="eop"/>
          <w:rFonts w:ascii="Poppins" w:eastAsiaTheme="majorEastAsia" w:hAnsi="Poppins" w:cs="Poppins"/>
          <w:sz w:val="22"/>
          <w:szCs w:val="22"/>
        </w:rPr>
        <w:t> </w:t>
      </w:r>
    </w:p>
    <w:p w14:paraId="0E5C88ED" w14:textId="77777777" w:rsidR="001E1AF7" w:rsidRPr="00571D80" w:rsidRDefault="001E1AF7" w:rsidP="00786C12">
      <w:pPr>
        <w:pStyle w:val="paragraph"/>
        <w:spacing w:before="0" w:beforeAutospacing="0" w:after="0" w:afterAutospacing="0"/>
        <w:textAlignment w:val="baseline"/>
        <w:rPr>
          <w:rFonts w:ascii="Poppins" w:hAnsi="Poppins" w:cs="Poppins"/>
          <w:sz w:val="22"/>
          <w:szCs w:val="22"/>
        </w:rPr>
      </w:pPr>
    </w:p>
    <w:p w14:paraId="6BB0E5DC" w14:textId="06862F65" w:rsidR="00D3163A" w:rsidRDefault="00786C12" w:rsidP="00786C12">
      <w:pPr>
        <w:pStyle w:val="paragraph"/>
        <w:spacing w:before="0" w:beforeAutospacing="0" w:after="0" w:afterAutospacing="0"/>
        <w:textAlignment w:val="baseline"/>
        <w:rPr>
          <w:rStyle w:val="eop"/>
          <w:rFonts w:ascii="Poppins" w:eastAsiaTheme="majorEastAsia" w:hAnsi="Poppins" w:cs="Poppins"/>
          <w:sz w:val="22"/>
          <w:szCs w:val="22"/>
        </w:rPr>
      </w:pPr>
      <w:r w:rsidRPr="00571D80">
        <w:rPr>
          <w:rStyle w:val="normaltextrun"/>
          <w:rFonts w:ascii="Poppins" w:eastAsiaTheme="majorEastAsia" w:hAnsi="Poppins" w:cs="Poppins"/>
          <w:sz w:val="22"/>
          <w:szCs w:val="22"/>
        </w:rPr>
        <w:t>We want young people across our Hub region, who wish to access our music programmes</w:t>
      </w:r>
      <w:r w:rsidR="004A2B9C">
        <w:rPr>
          <w:rStyle w:val="normaltextrun"/>
          <w:rFonts w:ascii="Poppins" w:eastAsiaTheme="majorEastAsia" w:hAnsi="Poppins" w:cs="Poppins"/>
          <w:sz w:val="22"/>
          <w:szCs w:val="22"/>
        </w:rPr>
        <w:t>,</w:t>
      </w:r>
      <w:r w:rsidRPr="00571D80">
        <w:rPr>
          <w:rStyle w:val="normaltextrun"/>
          <w:rFonts w:ascii="Poppins" w:eastAsiaTheme="majorEastAsia" w:hAnsi="Poppins" w:cs="Poppins"/>
          <w:sz w:val="22"/>
          <w:szCs w:val="22"/>
        </w:rPr>
        <w:t xml:space="preserve"> to be able to participate, providing enjoyable activities to support their health and wellbeing. We recognise that not all groups of children and young people are represented in our current programming and over time plan to identify resources to develop inclusive, accessible, and relevant activity to meet the needs and aspirations of all children, young people and their families throughout our programming.</w:t>
      </w:r>
      <w:r w:rsidRPr="00571D80">
        <w:rPr>
          <w:rStyle w:val="eop"/>
          <w:rFonts w:ascii="Poppins" w:eastAsiaTheme="majorEastAsia" w:hAnsi="Poppins" w:cs="Poppins"/>
          <w:sz w:val="22"/>
          <w:szCs w:val="22"/>
        </w:rPr>
        <w:t> </w:t>
      </w:r>
    </w:p>
    <w:p w14:paraId="4E0B4A93" w14:textId="77777777" w:rsidR="00D3163A" w:rsidRDefault="00D3163A" w:rsidP="00786C12">
      <w:pPr>
        <w:pStyle w:val="paragraph"/>
        <w:spacing w:before="0" w:beforeAutospacing="0" w:after="0" w:afterAutospacing="0"/>
        <w:textAlignment w:val="baseline"/>
        <w:rPr>
          <w:rStyle w:val="eop"/>
          <w:rFonts w:ascii="Poppins" w:eastAsiaTheme="majorEastAsia" w:hAnsi="Poppins" w:cs="Poppins"/>
          <w:sz w:val="22"/>
          <w:szCs w:val="22"/>
        </w:rPr>
      </w:pPr>
    </w:p>
    <w:p w14:paraId="54EA2A93" w14:textId="64D4F860" w:rsidR="00827120" w:rsidRPr="00D3163A" w:rsidRDefault="00786C12" w:rsidP="00786C12">
      <w:pPr>
        <w:pStyle w:val="paragraph"/>
        <w:spacing w:before="0" w:beforeAutospacing="0" w:after="0" w:afterAutospacing="0"/>
        <w:textAlignment w:val="baseline"/>
        <w:rPr>
          <w:rStyle w:val="normaltextrun"/>
          <w:rFonts w:ascii="Poppins" w:eastAsiaTheme="majorEastAsia" w:hAnsi="Poppins" w:cs="Poppins"/>
          <w:sz w:val="22"/>
          <w:szCs w:val="22"/>
        </w:rPr>
      </w:pPr>
      <w:r w:rsidRPr="00571D80">
        <w:rPr>
          <w:rStyle w:val="normaltextrun"/>
          <w:rFonts w:ascii="Poppins" w:eastAsiaTheme="majorEastAsia" w:hAnsi="Poppins" w:cs="Poppins"/>
          <w:sz w:val="22"/>
          <w:szCs w:val="22"/>
        </w:rPr>
        <w:t>Our Inclusion strategy sets out our commitment and objectives to ensure that we will provide an environment and culture that is truly inclusive, where all stakeholders have a sense of belonging, feel valued for who they are</w:t>
      </w:r>
      <w:r w:rsidR="004A2B9C">
        <w:rPr>
          <w:rStyle w:val="normaltextrun"/>
          <w:rFonts w:ascii="Poppins" w:eastAsiaTheme="majorEastAsia" w:hAnsi="Poppins" w:cs="Poppins"/>
          <w:sz w:val="22"/>
          <w:szCs w:val="22"/>
        </w:rPr>
        <w:t>,</w:t>
      </w:r>
      <w:r w:rsidRPr="00571D80">
        <w:rPr>
          <w:rStyle w:val="normaltextrun"/>
          <w:rFonts w:ascii="Poppins" w:eastAsiaTheme="majorEastAsia" w:hAnsi="Poppins" w:cs="Poppins"/>
          <w:sz w:val="22"/>
          <w:szCs w:val="22"/>
        </w:rPr>
        <w:t xml:space="preserve"> and are supported to be the best they can be.</w:t>
      </w:r>
      <w:r w:rsidRPr="00571D80">
        <w:rPr>
          <w:rStyle w:val="eop"/>
          <w:rFonts w:ascii="Poppins" w:eastAsiaTheme="majorEastAsia" w:hAnsi="Poppins" w:cs="Poppins"/>
          <w:sz w:val="22"/>
          <w:szCs w:val="22"/>
        </w:rPr>
        <w:t> </w:t>
      </w:r>
      <w:r w:rsidRPr="00571D80">
        <w:rPr>
          <w:rStyle w:val="normaltextrun"/>
          <w:rFonts w:ascii="Poppins" w:eastAsiaTheme="majorEastAsia" w:hAnsi="Poppins" w:cs="Poppins"/>
          <w:sz w:val="22"/>
          <w:szCs w:val="22"/>
        </w:rPr>
        <w:t xml:space="preserve">This commitment is in accordance with the Equality Act 2010 which offers legal protection based on </w:t>
      </w:r>
      <w:proofErr w:type="gramStart"/>
      <w:r w:rsidRPr="00571D80">
        <w:rPr>
          <w:rStyle w:val="normaltextrun"/>
          <w:rFonts w:ascii="Poppins" w:eastAsiaTheme="majorEastAsia" w:hAnsi="Poppins" w:cs="Poppins"/>
          <w:sz w:val="22"/>
          <w:szCs w:val="22"/>
        </w:rPr>
        <w:t>a number of</w:t>
      </w:r>
      <w:proofErr w:type="gramEnd"/>
      <w:r w:rsidRPr="00571D80">
        <w:rPr>
          <w:rStyle w:val="normaltextrun"/>
          <w:rFonts w:ascii="Poppins" w:eastAsiaTheme="majorEastAsia" w:hAnsi="Poppins" w:cs="Poppins"/>
          <w:sz w:val="22"/>
          <w:szCs w:val="22"/>
        </w:rPr>
        <w:t xml:space="preserve"> characteristics.</w:t>
      </w:r>
      <w:r w:rsidRPr="00571D80">
        <w:rPr>
          <w:rStyle w:val="eop"/>
          <w:rFonts w:ascii="Poppins" w:eastAsiaTheme="majorEastAsia" w:hAnsi="Poppins" w:cs="Poppins"/>
          <w:sz w:val="22"/>
          <w:szCs w:val="22"/>
        </w:rPr>
        <w:t> </w:t>
      </w:r>
      <w:r w:rsidRPr="00571D80">
        <w:rPr>
          <w:rStyle w:val="normaltextrun"/>
          <w:rFonts w:ascii="Poppins" w:eastAsiaTheme="majorEastAsia" w:hAnsi="Poppins" w:cs="Poppins"/>
          <w:sz w:val="22"/>
          <w:szCs w:val="22"/>
        </w:rPr>
        <w:t>These protected characteristics are:</w:t>
      </w:r>
    </w:p>
    <w:p w14:paraId="500919A7" w14:textId="5180CAA0" w:rsidR="00786C12" w:rsidRPr="00571D80" w:rsidRDefault="00786C12" w:rsidP="00786C12">
      <w:pPr>
        <w:pStyle w:val="paragraph"/>
        <w:spacing w:before="0" w:beforeAutospacing="0" w:after="0" w:afterAutospacing="0"/>
        <w:textAlignment w:val="baseline"/>
        <w:rPr>
          <w:rFonts w:ascii="Poppins" w:hAnsi="Poppins" w:cs="Poppins"/>
          <w:sz w:val="22"/>
          <w:szCs w:val="22"/>
        </w:rPr>
      </w:pPr>
      <w:r w:rsidRPr="00571D80">
        <w:rPr>
          <w:rStyle w:val="eop"/>
          <w:rFonts w:ascii="Poppins" w:eastAsiaTheme="majorEastAsia" w:hAnsi="Poppins" w:cs="Poppins"/>
          <w:sz w:val="22"/>
          <w:szCs w:val="22"/>
        </w:rPr>
        <w:t> </w:t>
      </w:r>
    </w:p>
    <w:p w14:paraId="0829FF40" w14:textId="77777777" w:rsidR="00786C12" w:rsidRPr="00571D80" w:rsidRDefault="00786C12" w:rsidP="000F0FB5">
      <w:pPr>
        <w:pStyle w:val="paragraph"/>
        <w:numPr>
          <w:ilvl w:val="0"/>
          <w:numId w:val="1"/>
        </w:numPr>
        <w:spacing w:before="0" w:beforeAutospacing="0" w:after="0" w:afterAutospacing="0"/>
        <w:ind w:left="1080" w:firstLine="0"/>
        <w:textAlignment w:val="baseline"/>
        <w:rPr>
          <w:rFonts w:ascii="Poppins" w:hAnsi="Poppins" w:cs="Poppins"/>
          <w:sz w:val="22"/>
          <w:szCs w:val="22"/>
        </w:rPr>
      </w:pPr>
      <w:r w:rsidRPr="00571D80">
        <w:rPr>
          <w:rStyle w:val="normaltextrun"/>
          <w:rFonts w:ascii="Poppins" w:eastAsiaTheme="majorEastAsia" w:hAnsi="Poppins" w:cs="Poppins"/>
          <w:sz w:val="22"/>
          <w:szCs w:val="22"/>
        </w:rPr>
        <w:t>Age</w:t>
      </w:r>
      <w:r w:rsidRPr="00571D80">
        <w:rPr>
          <w:rStyle w:val="eop"/>
          <w:rFonts w:ascii="Poppins" w:eastAsiaTheme="majorEastAsia" w:hAnsi="Poppins" w:cs="Poppins"/>
          <w:sz w:val="22"/>
          <w:szCs w:val="22"/>
        </w:rPr>
        <w:t> </w:t>
      </w:r>
    </w:p>
    <w:p w14:paraId="4E31FD16" w14:textId="77777777" w:rsidR="00786C12" w:rsidRPr="00571D80" w:rsidRDefault="00786C12" w:rsidP="000F0FB5">
      <w:pPr>
        <w:pStyle w:val="paragraph"/>
        <w:numPr>
          <w:ilvl w:val="0"/>
          <w:numId w:val="2"/>
        </w:numPr>
        <w:spacing w:before="0" w:beforeAutospacing="0" w:after="0" w:afterAutospacing="0"/>
        <w:ind w:left="1080" w:firstLine="0"/>
        <w:textAlignment w:val="baseline"/>
        <w:rPr>
          <w:rFonts w:ascii="Poppins" w:hAnsi="Poppins" w:cs="Poppins"/>
          <w:sz w:val="22"/>
          <w:szCs w:val="22"/>
        </w:rPr>
      </w:pPr>
      <w:r w:rsidRPr="00571D80">
        <w:rPr>
          <w:rStyle w:val="normaltextrun"/>
          <w:rFonts w:ascii="Poppins" w:eastAsiaTheme="majorEastAsia" w:hAnsi="Poppins" w:cs="Poppins"/>
          <w:sz w:val="22"/>
          <w:szCs w:val="22"/>
        </w:rPr>
        <w:t>Sex</w:t>
      </w:r>
      <w:r w:rsidRPr="00571D80">
        <w:rPr>
          <w:rStyle w:val="eop"/>
          <w:rFonts w:ascii="Poppins" w:eastAsiaTheme="majorEastAsia" w:hAnsi="Poppins" w:cs="Poppins"/>
          <w:sz w:val="22"/>
          <w:szCs w:val="22"/>
        </w:rPr>
        <w:t> </w:t>
      </w:r>
    </w:p>
    <w:p w14:paraId="6EC70FBA" w14:textId="77777777" w:rsidR="00786C12" w:rsidRPr="00571D80" w:rsidRDefault="00786C12" w:rsidP="000F0FB5">
      <w:pPr>
        <w:pStyle w:val="paragraph"/>
        <w:numPr>
          <w:ilvl w:val="0"/>
          <w:numId w:val="3"/>
        </w:numPr>
        <w:spacing w:before="0" w:beforeAutospacing="0" w:after="0" w:afterAutospacing="0"/>
        <w:ind w:left="1080" w:firstLine="0"/>
        <w:textAlignment w:val="baseline"/>
        <w:rPr>
          <w:rFonts w:ascii="Poppins" w:hAnsi="Poppins" w:cs="Poppins"/>
          <w:sz w:val="22"/>
          <w:szCs w:val="22"/>
        </w:rPr>
      </w:pPr>
      <w:r w:rsidRPr="00571D80">
        <w:rPr>
          <w:rStyle w:val="normaltextrun"/>
          <w:rFonts w:ascii="Poppins" w:eastAsiaTheme="majorEastAsia" w:hAnsi="Poppins" w:cs="Poppins"/>
          <w:sz w:val="22"/>
          <w:szCs w:val="22"/>
        </w:rPr>
        <w:t>Disability</w:t>
      </w:r>
      <w:r w:rsidRPr="00571D80">
        <w:rPr>
          <w:rStyle w:val="eop"/>
          <w:rFonts w:ascii="Poppins" w:eastAsiaTheme="majorEastAsia" w:hAnsi="Poppins" w:cs="Poppins"/>
          <w:sz w:val="22"/>
          <w:szCs w:val="22"/>
        </w:rPr>
        <w:t> </w:t>
      </w:r>
    </w:p>
    <w:p w14:paraId="65B3517F" w14:textId="77777777" w:rsidR="00786C12" w:rsidRPr="00571D80" w:rsidRDefault="00786C12" w:rsidP="000F0FB5">
      <w:pPr>
        <w:pStyle w:val="paragraph"/>
        <w:numPr>
          <w:ilvl w:val="0"/>
          <w:numId w:val="4"/>
        </w:numPr>
        <w:spacing w:before="0" w:beforeAutospacing="0" w:after="0" w:afterAutospacing="0"/>
        <w:ind w:left="1080" w:firstLine="0"/>
        <w:textAlignment w:val="baseline"/>
        <w:rPr>
          <w:rFonts w:ascii="Poppins" w:hAnsi="Poppins" w:cs="Poppins"/>
          <w:sz w:val="22"/>
          <w:szCs w:val="22"/>
        </w:rPr>
      </w:pPr>
      <w:r w:rsidRPr="00571D80">
        <w:rPr>
          <w:rStyle w:val="normaltextrun"/>
          <w:rFonts w:ascii="Poppins" w:eastAsiaTheme="majorEastAsia" w:hAnsi="Poppins" w:cs="Poppins"/>
          <w:sz w:val="22"/>
          <w:szCs w:val="22"/>
        </w:rPr>
        <w:t>Ethnicity</w:t>
      </w:r>
      <w:r w:rsidRPr="00571D80">
        <w:rPr>
          <w:rStyle w:val="eop"/>
          <w:rFonts w:ascii="Poppins" w:eastAsiaTheme="majorEastAsia" w:hAnsi="Poppins" w:cs="Poppins"/>
          <w:sz w:val="22"/>
          <w:szCs w:val="22"/>
        </w:rPr>
        <w:t> </w:t>
      </w:r>
    </w:p>
    <w:p w14:paraId="2B4A69F4" w14:textId="77777777" w:rsidR="00786C12" w:rsidRPr="00571D80" w:rsidRDefault="00786C12" w:rsidP="000F0FB5">
      <w:pPr>
        <w:pStyle w:val="paragraph"/>
        <w:numPr>
          <w:ilvl w:val="0"/>
          <w:numId w:val="5"/>
        </w:numPr>
        <w:spacing w:before="0" w:beforeAutospacing="0" w:after="0" w:afterAutospacing="0"/>
        <w:ind w:left="1080" w:firstLine="0"/>
        <w:textAlignment w:val="baseline"/>
        <w:rPr>
          <w:rFonts w:ascii="Poppins" w:hAnsi="Poppins" w:cs="Poppins"/>
          <w:sz w:val="22"/>
          <w:szCs w:val="22"/>
        </w:rPr>
      </w:pPr>
      <w:r w:rsidRPr="00571D80">
        <w:rPr>
          <w:rStyle w:val="normaltextrun"/>
          <w:rFonts w:ascii="Poppins" w:eastAsiaTheme="majorEastAsia" w:hAnsi="Poppins" w:cs="Poppins"/>
          <w:sz w:val="22"/>
          <w:szCs w:val="22"/>
        </w:rPr>
        <w:t>Gender reassignment </w:t>
      </w:r>
      <w:r w:rsidRPr="00571D80">
        <w:rPr>
          <w:rStyle w:val="eop"/>
          <w:rFonts w:ascii="Poppins" w:eastAsiaTheme="majorEastAsia" w:hAnsi="Poppins" w:cs="Poppins"/>
          <w:sz w:val="22"/>
          <w:szCs w:val="22"/>
        </w:rPr>
        <w:t> </w:t>
      </w:r>
    </w:p>
    <w:p w14:paraId="60CF6FEF" w14:textId="77777777" w:rsidR="00786C12" w:rsidRPr="00571D80" w:rsidRDefault="00786C12" w:rsidP="000F0FB5">
      <w:pPr>
        <w:pStyle w:val="paragraph"/>
        <w:numPr>
          <w:ilvl w:val="0"/>
          <w:numId w:val="6"/>
        </w:numPr>
        <w:spacing w:before="0" w:beforeAutospacing="0" w:after="0" w:afterAutospacing="0"/>
        <w:ind w:left="1080" w:firstLine="0"/>
        <w:textAlignment w:val="baseline"/>
        <w:rPr>
          <w:rFonts w:ascii="Poppins" w:hAnsi="Poppins" w:cs="Poppins"/>
          <w:sz w:val="22"/>
          <w:szCs w:val="22"/>
        </w:rPr>
      </w:pPr>
      <w:r w:rsidRPr="00571D80">
        <w:rPr>
          <w:rStyle w:val="normaltextrun"/>
          <w:rFonts w:ascii="Poppins" w:eastAsiaTheme="majorEastAsia" w:hAnsi="Poppins" w:cs="Poppins"/>
          <w:sz w:val="22"/>
          <w:szCs w:val="22"/>
        </w:rPr>
        <w:t>Religion/Belief</w:t>
      </w:r>
      <w:r w:rsidRPr="00571D80">
        <w:rPr>
          <w:rStyle w:val="eop"/>
          <w:rFonts w:ascii="Poppins" w:eastAsiaTheme="majorEastAsia" w:hAnsi="Poppins" w:cs="Poppins"/>
          <w:sz w:val="22"/>
          <w:szCs w:val="22"/>
        </w:rPr>
        <w:t> </w:t>
      </w:r>
    </w:p>
    <w:p w14:paraId="110609CE" w14:textId="77777777" w:rsidR="00786C12" w:rsidRPr="00571D80" w:rsidRDefault="00786C12" w:rsidP="000F0FB5">
      <w:pPr>
        <w:pStyle w:val="paragraph"/>
        <w:numPr>
          <w:ilvl w:val="0"/>
          <w:numId w:val="7"/>
        </w:numPr>
        <w:spacing w:before="0" w:beforeAutospacing="0" w:after="0" w:afterAutospacing="0"/>
        <w:ind w:left="1080" w:firstLine="0"/>
        <w:textAlignment w:val="baseline"/>
        <w:rPr>
          <w:rFonts w:ascii="Poppins" w:hAnsi="Poppins" w:cs="Poppins"/>
          <w:sz w:val="22"/>
          <w:szCs w:val="22"/>
        </w:rPr>
      </w:pPr>
      <w:r w:rsidRPr="00571D80">
        <w:rPr>
          <w:rStyle w:val="normaltextrun"/>
          <w:rFonts w:ascii="Poppins" w:eastAsiaTheme="majorEastAsia" w:hAnsi="Poppins" w:cs="Poppins"/>
          <w:sz w:val="22"/>
          <w:szCs w:val="22"/>
        </w:rPr>
        <w:t>Sexual Orientation</w:t>
      </w:r>
      <w:r w:rsidRPr="00571D80">
        <w:rPr>
          <w:rStyle w:val="eop"/>
          <w:rFonts w:ascii="Poppins" w:eastAsiaTheme="majorEastAsia" w:hAnsi="Poppins" w:cs="Poppins"/>
          <w:sz w:val="22"/>
          <w:szCs w:val="22"/>
        </w:rPr>
        <w:t> </w:t>
      </w:r>
    </w:p>
    <w:p w14:paraId="2FB2DF7B" w14:textId="77777777" w:rsidR="00786C12" w:rsidRPr="00571D80" w:rsidRDefault="00786C12" w:rsidP="000F0FB5">
      <w:pPr>
        <w:pStyle w:val="paragraph"/>
        <w:numPr>
          <w:ilvl w:val="0"/>
          <w:numId w:val="8"/>
        </w:numPr>
        <w:spacing w:before="0" w:beforeAutospacing="0" w:after="0" w:afterAutospacing="0"/>
        <w:ind w:left="1080" w:firstLine="0"/>
        <w:textAlignment w:val="baseline"/>
        <w:rPr>
          <w:rFonts w:ascii="Poppins" w:hAnsi="Poppins" w:cs="Poppins"/>
          <w:sz w:val="22"/>
          <w:szCs w:val="22"/>
        </w:rPr>
      </w:pPr>
      <w:r w:rsidRPr="00571D80">
        <w:rPr>
          <w:rStyle w:val="normaltextrun"/>
          <w:rFonts w:ascii="Poppins" w:eastAsiaTheme="majorEastAsia" w:hAnsi="Poppins" w:cs="Poppins"/>
          <w:sz w:val="22"/>
          <w:szCs w:val="22"/>
        </w:rPr>
        <w:t>Marriage/Civil Partnership </w:t>
      </w:r>
      <w:r w:rsidRPr="00571D80">
        <w:rPr>
          <w:rStyle w:val="eop"/>
          <w:rFonts w:ascii="Poppins" w:eastAsiaTheme="majorEastAsia" w:hAnsi="Poppins" w:cs="Poppins"/>
          <w:sz w:val="22"/>
          <w:szCs w:val="22"/>
        </w:rPr>
        <w:t> </w:t>
      </w:r>
    </w:p>
    <w:p w14:paraId="7C343BA2" w14:textId="77777777" w:rsidR="00786C12" w:rsidRPr="00571D80" w:rsidRDefault="00786C12" w:rsidP="000F0FB5">
      <w:pPr>
        <w:pStyle w:val="paragraph"/>
        <w:numPr>
          <w:ilvl w:val="0"/>
          <w:numId w:val="9"/>
        </w:numPr>
        <w:spacing w:before="0" w:beforeAutospacing="0" w:after="0" w:afterAutospacing="0"/>
        <w:ind w:left="1080" w:firstLine="0"/>
        <w:textAlignment w:val="baseline"/>
        <w:rPr>
          <w:rFonts w:ascii="Poppins" w:hAnsi="Poppins" w:cs="Poppins"/>
          <w:sz w:val="22"/>
          <w:szCs w:val="22"/>
        </w:rPr>
      </w:pPr>
      <w:r w:rsidRPr="00571D80">
        <w:rPr>
          <w:rStyle w:val="normaltextrun"/>
          <w:rFonts w:ascii="Poppins" w:eastAsiaTheme="majorEastAsia" w:hAnsi="Poppins" w:cs="Poppins"/>
          <w:sz w:val="22"/>
          <w:szCs w:val="22"/>
        </w:rPr>
        <w:t>Pregnancy/Maternity</w:t>
      </w:r>
      <w:r w:rsidRPr="00571D80">
        <w:rPr>
          <w:rStyle w:val="eop"/>
          <w:rFonts w:ascii="Poppins" w:eastAsiaTheme="majorEastAsia" w:hAnsi="Poppins" w:cs="Poppins"/>
          <w:sz w:val="22"/>
          <w:szCs w:val="22"/>
        </w:rPr>
        <w:t> </w:t>
      </w:r>
    </w:p>
    <w:p w14:paraId="1B50166B" w14:textId="77EEA473" w:rsidR="00786C12" w:rsidRDefault="00786C12" w:rsidP="00786C12">
      <w:pPr>
        <w:pStyle w:val="paragraph"/>
        <w:spacing w:before="0" w:beforeAutospacing="0" w:after="0" w:afterAutospacing="0"/>
        <w:textAlignment w:val="baseline"/>
        <w:rPr>
          <w:rStyle w:val="eop"/>
          <w:rFonts w:ascii="Poppins" w:eastAsiaTheme="majorEastAsia" w:hAnsi="Poppins" w:cs="Poppins"/>
          <w:sz w:val="22"/>
          <w:szCs w:val="22"/>
        </w:rPr>
      </w:pPr>
      <w:r w:rsidRPr="00571D80">
        <w:rPr>
          <w:rStyle w:val="normaltextrun"/>
          <w:rFonts w:ascii="Poppins" w:eastAsiaTheme="majorEastAsia" w:hAnsi="Poppins" w:cs="Poppins"/>
          <w:sz w:val="22"/>
          <w:szCs w:val="22"/>
        </w:rPr>
        <w:lastRenderedPageBreak/>
        <w:t>Any form of behaviour that discriminates against individuals or groups of people based on these protected characteristics will not be tolerated. We recognise that other people experience discrimination or disadvantage because of other characteristics and factors (including political beliefs, trade union status, criminal record, employment status, social class, home address, culture, language, HIV status, or responsibility for dependents) and will work to eliminate discrimination of any kind.</w:t>
      </w:r>
      <w:r w:rsidRPr="00571D80">
        <w:rPr>
          <w:rStyle w:val="eop"/>
          <w:rFonts w:ascii="Poppins" w:eastAsiaTheme="majorEastAsia" w:hAnsi="Poppins" w:cs="Poppins"/>
          <w:sz w:val="22"/>
          <w:szCs w:val="22"/>
        </w:rPr>
        <w:t> </w:t>
      </w:r>
    </w:p>
    <w:p w14:paraId="24EAC08D" w14:textId="77777777" w:rsidR="000C6F51" w:rsidRDefault="000C6F51" w:rsidP="00786C12">
      <w:pPr>
        <w:pStyle w:val="paragraph"/>
        <w:spacing w:before="0" w:beforeAutospacing="0" w:after="0" w:afterAutospacing="0"/>
        <w:textAlignment w:val="baseline"/>
        <w:rPr>
          <w:rStyle w:val="eop"/>
          <w:rFonts w:ascii="Poppins" w:eastAsiaTheme="majorEastAsia" w:hAnsi="Poppins" w:cs="Poppins"/>
          <w:sz w:val="22"/>
          <w:szCs w:val="22"/>
        </w:rPr>
      </w:pPr>
    </w:p>
    <w:p w14:paraId="085C244E" w14:textId="72F86F56" w:rsidR="000C6F51" w:rsidRDefault="000C6F51" w:rsidP="00786C12">
      <w:pPr>
        <w:pStyle w:val="paragraph"/>
        <w:spacing w:before="0" w:beforeAutospacing="0" w:after="0" w:afterAutospacing="0"/>
        <w:textAlignment w:val="baseline"/>
        <w:rPr>
          <w:rStyle w:val="eop"/>
          <w:rFonts w:ascii="Poppins" w:eastAsiaTheme="majorEastAsia" w:hAnsi="Poppins" w:cs="Poppins"/>
          <w:sz w:val="22"/>
          <w:szCs w:val="22"/>
        </w:rPr>
      </w:pPr>
      <w:r>
        <w:rPr>
          <w:rStyle w:val="eop"/>
          <w:rFonts w:ascii="Poppins" w:eastAsiaTheme="majorEastAsia" w:hAnsi="Poppins" w:cs="Poppins"/>
          <w:sz w:val="22"/>
          <w:szCs w:val="22"/>
        </w:rPr>
        <w:t xml:space="preserve">Heart of England Music </w:t>
      </w:r>
      <w:r w:rsidRPr="00C55B39">
        <w:rPr>
          <w:rStyle w:val="eop"/>
          <w:rFonts w:ascii="Poppins" w:eastAsiaTheme="majorEastAsia" w:hAnsi="Poppins" w:cs="Poppins"/>
          <w:sz w:val="22"/>
          <w:szCs w:val="22"/>
        </w:rPr>
        <w:t xml:space="preserve">Hub </w:t>
      </w:r>
      <w:r w:rsidR="004A2B9C" w:rsidRPr="00C55B39">
        <w:rPr>
          <w:rStyle w:val="eop"/>
          <w:rFonts w:ascii="Poppins" w:eastAsiaTheme="majorEastAsia" w:hAnsi="Poppins" w:cs="Poppins"/>
          <w:sz w:val="22"/>
          <w:szCs w:val="22"/>
        </w:rPr>
        <w:t xml:space="preserve">Inclusion Strategy </w:t>
      </w:r>
      <w:r w:rsidRPr="00C55B39">
        <w:rPr>
          <w:rStyle w:val="eop"/>
          <w:rFonts w:ascii="Poppins" w:eastAsiaTheme="majorEastAsia" w:hAnsi="Poppins" w:cs="Poppins"/>
          <w:sz w:val="22"/>
          <w:szCs w:val="22"/>
        </w:rPr>
        <w:t xml:space="preserve">has </w:t>
      </w:r>
      <w:r w:rsidR="004A2B9C" w:rsidRPr="00C55B39">
        <w:rPr>
          <w:rStyle w:val="eop"/>
          <w:rFonts w:ascii="Poppins" w:eastAsiaTheme="majorEastAsia" w:hAnsi="Poppins" w:cs="Poppins"/>
          <w:sz w:val="22"/>
          <w:szCs w:val="22"/>
        </w:rPr>
        <w:t xml:space="preserve">been </w:t>
      </w:r>
      <w:r>
        <w:rPr>
          <w:rStyle w:val="eop"/>
          <w:rFonts w:ascii="Poppins" w:eastAsiaTheme="majorEastAsia" w:hAnsi="Poppins" w:cs="Poppins"/>
          <w:sz w:val="22"/>
          <w:szCs w:val="22"/>
        </w:rPr>
        <w:t>developed using Youth Music’s IDEA framework which ensures the principles of inclusion, diversity, equity and access are considered across all areas of strategy, cult</w:t>
      </w:r>
      <w:r w:rsidR="004A2B9C">
        <w:rPr>
          <w:rStyle w:val="eop"/>
          <w:rFonts w:ascii="Poppins" w:eastAsiaTheme="majorEastAsia" w:hAnsi="Poppins" w:cs="Poppins"/>
          <w:sz w:val="22"/>
          <w:szCs w:val="22"/>
        </w:rPr>
        <w:t>u</w:t>
      </w:r>
      <w:r>
        <w:rPr>
          <w:rStyle w:val="eop"/>
          <w:rFonts w:ascii="Poppins" w:eastAsiaTheme="majorEastAsia" w:hAnsi="Poppins" w:cs="Poppins"/>
          <w:sz w:val="22"/>
          <w:szCs w:val="22"/>
        </w:rPr>
        <w:t>re and operations. The framework is bro</w:t>
      </w:r>
      <w:r w:rsidRPr="00C55B39">
        <w:rPr>
          <w:rStyle w:val="eop"/>
          <w:rFonts w:ascii="Poppins" w:eastAsiaTheme="majorEastAsia" w:hAnsi="Poppins" w:cs="Poppins"/>
          <w:sz w:val="22"/>
          <w:szCs w:val="22"/>
        </w:rPr>
        <w:t>ke</w:t>
      </w:r>
      <w:r w:rsidR="004A2B9C" w:rsidRPr="00C55B39">
        <w:rPr>
          <w:rStyle w:val="eop"/>
          <w:rFonts w:ascii="Poppins" w:eastAsiaTheme="majorEastAsia" w:hAnsi="Poppins" w:cs="Poppins"/>
          <w:sz w:val="22"/>
          <w:szCs w:val="22"/>
        </w:rPr>
        <w:t>n</w:t>
      </w:r>
      <w:r w:rsidRPr="00C55B39">
        <w:rPr>
          <w:rStyle w:val="eop"/>
          <w:rFonts w:ascii="Poppins" w:eastAsiaTheme="majorEastAsia" w:hAnsi="Poppins" w:cs="Poppins"/>
          <w:sz w:val="22"/>
          <w:szCs w:val="22"/>
        </w:rPr>
        <w:t xml:space="preserve"> </w:t>
      </w:r>
      <w:r>
        <w:rPr>
          <w:rStyle w:val="eop"/>
          <w:rFonts w:ascii="Poppins" w:eastAsiaTheme="majorEastAsia" w:hAnsi="Poppins" w:cs="Poppins"/>
          <w:sz w:val="22"/>
          <w:szCs w:val="22"/>
        </w:rPr>
        <w:t>down into 8 pillars</w:t>
      </w:r>
    </w:p>
    <w:p w14:paraId="248863C7" w14:textId="77777777" w:rsidR="000C6F51" w:rsidRPr="00571D80" w:rsidRDefault="000C6F51" w:rsidP="00786C12">
      <w:pPr>
        <w:pStyle w:val="paragraph"/>
        <w:spacing w:before="0" w:beforeAutospacing="0" w:after="0" w:afterAutospacing="0"/>
        <w:textAlignment w:val="baseline"/>
        <w:rPr>
          <w:rFonts w:ascii="Poppins" w:hAnsi="Poppins" w:cs="Poppins"/>
          <w:sz w:val="22"/>
          <w:szCs w:val="22"/>
        </w:rPr>
      </w:pPr>
    </w:p>
    <w:p w14:paraId="4E929572" w14:textId="77777777" w:rsidR="000C6F51" w:rsidRDefault="00786C12" w:rsidP="00786C12">
      <w:pPr>
        <w:pStyle w:val="paragraph"/>
        <w:spacing w:before="0" w:beforeAutospacing="0" w:after="0" w:afterAutospacing="0"/>
        <w:textAlignment w:val="baseline"/>
        <w:rPr>
          <w:rStyle w:val="eop"/>
          <w:rFonts w:ascii="Poppins" w:eastAsiaTheme="majorEastAsia" w:hAnsi="Poppins" w:cs="Poppins"/>
          <w:sz w:val="22"/>
          <w:szCs w:val="22"/>
        </w:rPr>
      </w:pPr>
      <w:r w:rsidRPr="00571D80">
        <w:rPr>
          <w:rStyle w:val="eop"/>
          <w:rFonts w:ascii="Poppins" w:eastAsiaTheme="majorEastAsia" w:hAnsi="Poppins" w:cs="Poppins"/>
          <w:sz w:val="22"/>
          <w:szCs w:val="22"/>
        </w:rPr>
        <w: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0C6F51" w14:paraId="2EBD24CF" w14:textId="77777777" w:rsidTr="000C6F51">
        <w:tc>
          <w:tcPr>
            <w:tcW w:w="6974" w:type="dxa"/>
          </w:tcPr>
          <w:p w14:paraId="4C4108F2" w14:textId="77777777" w:rsidR="000C6F51" w:rsidRPr="000C6F51" w:rsidRDefault="000C6F51" w:rsidP="000F0FB5">
            <w:pPr>
              <w:pStyle w:val="paragraph"/>
              <w:numPr>
                <w:ilvl w:val="0"/>
                <w:numId w:val="18"/>
              </w:numPr>
              <w:spacing w:before="0" w:beforeAutospacing="0" w:after="0" w:afterAutospacing="0"/>
              <w:textAlignment w:val="baseline"/>
              <w:rPr>
                <w:rStyle w:val="eop"/>
                <w:rFonts w:ascii="Poppins" w:eastAsiaTheme="majorEastAsia" w:hAnsi="Poppins" w:cs="Poppins"/>
                <w:b/>
                <w:bCs/>
                <w:color w:val="0070C0"/>
                <w:sz w:val="22"/>
                <w:szCs w:val="22"/>
              </w:rPr>
            </w:pPr>
            <w:r w:rsidRPr="000C6F51">
              <w:rPr>
                <w:rStyle w:val="eop"/>
                <w:rFonts w:ascii="Poppins" w:eastAsiaTheme="majorEastAsia" w:hAnsi="Poppins" w:cs="Poppins"/>
                <w:b/>
                <w:bCs/>
                <w:color w:val="0070C0"/>
                <w:sz w:val="22"/>
                <w:szCs w:val="22"/>
              </w:rPr>
              <w:t>Vision, Values and Strategy</w:t>
            </w:r>
          </w:p>
          <w:p w14:paraId="5C4399BB" w14:textId="77777777" w:rsidR="000C6F51" w:rsidRPr="000C6F51" w:rsidRDefault="000C6F51" w:rsidP="000F0FB5">
            <w:pPr>
              <w:pStyle w:val="paragraph"/>
              <w:numPr>
                <w:ilvl w:val="0"/>
                <w:numId w:val="18"/>
              </w:numPr>
              <w:spacing w:before="0" w:beforeAutospacing="0" w:after="0" w:afterAutospacing="0"/>
              <w:textAlignment w:val="baseline"/>
              <w:rPr>
                <w:rStyle w:val="eop"/>
                <w:rFonts w:ascii="Poppins" w:eastAsiaTheme="majorEastAsia" w:hAnsi="Poppins" w:cs="Poppins"/>
                <w:b/>
                <w:bCs/>
                <w:color w:val="0070C0"/>
                <w:sz w:val="22"/>
                <w:szCs w:val="22"/>
              </w:rPr>
            </w:pPr>
            <w:r w:rsidRPr="000C6F51">
              <w:rPr>
                <w:rStyle w:val="eop"/>
                <w:rFonts w:ascii="Poppins" w:eastAsiaTheme="majorEastAsia" w:hAnsi="Poppins" w:cs="Poppins"/>
                <w:b/>
                <w:bCs/>
                <w:color w:val="0070C0"/>
                <w:sz w:val="22"/>
                <w:szCs w:val="22"/>
              </w:rPr>
              <w:t xml:space="preserve">People and Culture </w:t>
            </w:r>
          </w:p>
          <w:p w14:paraId="21A3387F" w14:textId="593E72A0" w:rsidR="000C6F51" w:rsidRPr="000C6F51" w:rsidRDefault="000C6F51" w:rsidP="000F0FB5">
            <w:pPr>
              <w:pStyle w:val="paragraph"/>
              <w:numPr>
                <w:ilvl w:val="0"/>
                <w:numId w:val="18"/>
              </w:numPr>
              <w:spacing w:before="0" w:beforeAutospacing="0" w:after="0" w:afterAutospacing="0"/>
              <w:textAlignment w:val="baseline"/>
              <w:rPr>
                <w:rStyle w:val="eop"/>
                <w:rFonts w:ascii="Poppins" w:eastAsiaTheme="majorEastAsia" w:hAnsi="Poppins" w:cs="Poppins"/>
                <w:b/>
                <w:bCs/>
                <w:color w:val="0070C0"/>
                <w:sz w:val="22"/>
                <w:szCs w:val="22"/>
              </w:rPr>
            </w:pPr>
            <w:r w:rsidRPr="000C6F51">
              <w:rPr>
                <w:rStyle w:val="eop"/>
                <w:rFonts w:ascii="Poppins" w:eastAsiaTheme="majorEastAsia" w:hAnsi="Poppins" w:cs="Poppins"/>
                <w:b/>
                <w:bCs/>
                <w:color w:val="0070C0"/>
                <w:sz w:val="22"/>
                <w:szCs w:val="22"/>
              </w:rPr>
              <w:t xml:space="preserve">Key policies </w:t>
            </w:r>
            <w:r w:rsidR="00D3163A" w:rsidRPr="000C6F51">
              <w:rPr>
                <w:rStyle w:val="eop"/>
                <w:rFonts w:ascii="Poppins" w:eastAsiaTheme="majorEastAsia" w:hAnsi="Poppins" w:cs="Poppins"/>
                <w:b/>
                <w:bCs/>
                <w:color w:val="0070C0"/>
                <w:sz w:val="22"/>
                <w:szCs w:val="22"/>
              </w:rPr>
              <w:t>and</w:t>
            </w:r>
            <w:r w:rsidRPr="000C6F51">
              <w:rPr>
                <w:rStyle w:val="eop"/>
                <w:rFonts w:ascii="Poppins" w:eastAsiaTheme="majorEastAsia" w:hAnsi="Poppins" w:cs="Poppins"/>
                <w:b/>
                <w:bCs/>
                <w:color w:val="0070C0"/>
                <w:sz w:val="22"/>
                <w:szCs w:val="22"/>
              </w:rPr>
              <w:t xml:space="preserve"> </w:t>
            </w:r>
            <w:r w:rsidR="00D3163A" w:rsidRPr="000C6F51">
              <w:rPr>
                <w:rStyle w:val="eop"/>
                <w:rFonts w:ascii="Poppins" w:eastAsiaTheme="majorEastAsia" w:hAnsi="Poppins" w:cs="Poppins"/>
                <w:b/>
                <w:bCs/>
                <w:color w:val="0070C0"/>
                <w:sz w:val="22"/>
                <w:szCs w:val="22"/>
              </w:rPr>
              <w:t>procedures</w:t>
            </w:r>
            <w:r w:rsidRPr="000C6F51">
              <w:rPr>
                <w:rStyle w:val="eop"/>
                <w:rFonts w:ascii="Poppins" w:eastAsiaTheme="majorEastAsia" w:hAnsi="Poppins" w:cs="Poppins"/>
                <w:b/>
                <w:bCs/>
                <w:color w:val="0070C0"/>
                <w:sz w:val="22"/>
                <w:szCs w:val="22"/>
              </w:rPr>
              <w:t xml:space="preserve"> </w:t>
            </w:r>
          </w:p>
          <w:p w14:paraId="7855AEA8" w14:textId="7665A00C" w:rsidR="000C6F51" w:rsidRPr="000C6F51" w:rsidRDefault="000C6F51" w:rsidP="000F0FB5">
            <w:pPr>
              <w:pStyle w:val="paragraph"/>
              <w:numPr>
                <w:ilvl w:val="0"/>
                <w:numId w:val="18"/>
              </w:numPr>
              <w:spacing w:before="0" w:beforeAutospacing="0" w:after="0" w:afterAutospacing="0"/>
              <w:textAlignment w:val="baseline"/>
              <w:rPr>
                <w:rStyle w:val="eop"/>
                <w:rFonts w:ascii="Poppins" w:eastAsiaTheme="majorEastAsia" w:hAnsi="Poppins" w:cs="Poppins"/>
                <w:b/>
                <w:bCs/>
                <w:color w:val="0070C0"/>
                <w:sz w:val="22"/>
                <w:szCs w:val="22"/>
              </w:rPr>
            </w:pPr>
            <w:r w:rsidRPr="000C6F51">
              <w:rPr>
                <w:rStyle w:val="eop"/>
                <w:rFonts w:ascii="Poppins" w:eastAsiaTheme="majorEastAsia" w:hAnsi="Poppins" w:cs="Poppins"/>
                <w:b/>
                <w:bCs/>
                <w:color w:val="0070C0"/>
                <w:sz w:val="22"/>
                <w:szCs w:val="22"/>
              </w:rPr>
              <w:t xml:space="preserve">Reach and Engagement </w:t>
            </w:r>
          </w:p>
        </w:tc>
        <w:tc>
          <w:tcPr>
            <w:tcW w:w="6974" w:type="dxa"/>
          </w:tcPr>
          <w:p w14:paraId="64418E8A" w14:textId="77777777" w:rsidR="000C6F51" w:rsidRPr="000C6F51" w:rsidRDefault="000C6F51" w:rsidP="000F0FB5">
            <w:pPr>
              <w:pStyle w:val="paragraph"/>
              <w:numPr>
                <w:ilvl w:val="0"/>
                <w:numId w:val="18"/>
              </w:numPr>
              <w:spacing w:before="0" w:beforeAutospacing="0" w:after="0" w:afterAutospacing="0"/>
              <w:textAlignment w:val="baseline"/>
              <w:rPr>
                <w:rStyle w:val="eop"/>
                <w:rFonts w:ascii="Poppins" w:eastAsiaTheme="majorEastAsia" w:hAnsi="Poppins" w:cs="Poppins"/>
                <w:b/>
                <w:bCs/>
                <w:color w:val="0070C0"/>
                <w:sz w:val="22"/>
                <w:szCs w:val="22"/>
              </w:rPr>
            </w:pPr>
            <w:r w:rsidRPr="000C6F51">
              <w:rPr>
                <w:rStyle w:val="eop"/>
                <w:rFonts w:ascii="Poppins" w:eastAsiaTheme="majorEastAsia" w:hAnsi="Poppins" w:cs="Poppins"/>
                <w:b/>
                <w:bCs/>
                <w:color w:val="0070C0"/>
                <w:sz w:val="22"/>
                <w:szCs w:val="22"/>
              </w:rPr>
              <w:t xml:space="preserve">Musical Offer </w:t>
            </w:r>
          </w:p>
          <w:p w14:paraId="31F93E33" w14:textId="77777777" w:rsidR="000C6F51" w:rsidRPr="000C6F51" w:rsidRDefault="000C6F51" w:rsidP="000F0FB5">
            <w:pPr>
              <w:pStyle w:val="paragraph"/>
              <w:numPr>
                <w:ilvl w:val="0"/>
                <w:numId w:val="18"/>
              </w:numPr>
              <w:spacing w:before="0" w:beforeAutospacing="0" w:after="0" w:afterAutospacing="0"/>
              <w:textAlignment w:val="baseline"/>
              <w:rPr>
                <w:rStyle w:val="eop"/>
                <w:rFonts w:ascii="Poppins" w:eastAsiaTheme="majorEastAsia" w:hAnsi="Poppins" w:cs="Poppins"/>
                <w:b/>
                <w:bCs/>
                <w:color w:val="0070C0"/>
                <w:sz w:val="22"/>
                <w:szCs w:val="22"/>
              </w:rPr>
            </w:pPr>
            <w:r w:rsidRPr="000C6F51">
              <w:rPr>
                <w:rStyle w:val="eop"/>
                <w:rFonts w:ascii="Poppins" w:eastAsiaTheme="majorEastAsia" w:hAnsi="Poppins" w:cs="Poppins"/>
                <w:b/>
                <w:bCs/>
                <w:color w:val="0070C0"/>
                <w:sz w:val="22"/>
                <w:szCs w:val="22"/>
              </w:rPr>
              <w:t xml:space="preserve">Youth Voice </w:t>
            </w:r>
          </w:p>
          <w:p w14:paraId="7168A7D3" w14:textId="022A8C6D" w:rsidR="000C6F51" w:rsidRPr="000C6F51" w:rsidRDefault="000C6F51" w:rsidP="000F0FB5">
            <w:pPr>
              <w:pStyle w:val="paragraph"/>
              <w:numPr>
                <w:ilvl w:val="0"/>
                <w:numId w:val="18"/>
              </w:numPr>
              <w:spacing w:before="0" w:beforeAutospacing="0" w:after="0" w:afterAutospacing="0"/>
              <w:textAlignment w:val="baseline"/>
              <w:rPr>
                <w:rStyle w:val="eop"/>
                <w:rFonts w:ascii="Poppins" w:eastAsiaTheme="majorEastAsia" w:hAnsi="Poppins" w:cs="Poppins"/>
                <w:b/>
                <w:bCs/>
                <w:color w:val="0070C0"/>
                <w:sz w:val="22"/>
                <w:szCs w:val="22"/>
              </w:rPr>
            </w:pPr>
            <w:r w:rsidRPr="000C6F51">
              <w:rPr>
                <w:rStyle w:val="eop"/>
                <w:rFonts w:ascii="Poppins" w:eastAsiaTheme="majorEastAsia" w:hAnsi="Poppins" w:cs="Poppins"/>
                <w:b/>
                <w:bCs/>
                <w:color w:val="0070C0"/>
                <w:sz w:val="22"/>
                <w:szCs w:val="22"/>
              </w:rPr>
              <w:t xml:space="preserve">Communications </w:t>
            </w:r>
          </w:p>
          <w:p w14:paraId="0A1A51B4" w14:textId="1C81313D" w:rsidR="000C6F51" w:rsidRPr="000C6F51" w:rsidRDefault="000C6F51" w:rsidP="000F0FB5">
            <w:pPr>
              <w:pStyle w:val="paragraph"/>
              <w:numPr>
                <w:ilvl w:val="0"/>
                <w:numId w:val="18"/>
              </w:numPr>
              <w:spacing w:before="0" w:beforeAutospacing="0" w:after="0" w:afterAutospacing="0"/>
              <w:textAlignment w:val="baseline"/>
              <w:rPr>
                <w:rStyle w:val="eop"/>
                <w:rFonts w:ascii="Poppins" w:eastAsiaTheme="majorEastAsia" w:hAnsi="Poppins" w:cs="Poppins"/>
                <w:b/>
                <w:bCs/>
                <w:color w:val="0070C0"/>
                <w:sz w:val="22"/>
                <w:szCs w:val="22"/>
              </w:rPr>
            </w:pPr>
            <w:r w:rsidRPr="000C6F51">
              <w:rPr>
                <w:rStyle w:val="eop"/>
                <w:rFonts w:ascii="Poppins" w:eastAsiaTheme="majorEastAsia" w:hAnsi="Poppins" w:cs="Poppins"/>
                <w:b/>
                <w:bCs/>
                <w:color w:val="0070C0"/>
                <w:sz w:val="22"/>
                <w:szCs w:val="22"/>
              </w:rPr>
              <w:t xml:space="preserve">Partnerships and advocacy </w:t>
            </w:r>
          </w:p>
        </w:tc>
      </w:tr>
    </w:tbl>
    <w:p w14:paraId="285D761B" w14:textId="2C68E128" w:rsidR="00B027EA" w:rsidRDefault="00B027EA" w:rsidP="00786C12">
      <w:pPr>
        <w:pStyle w:val="paragraph"/>
        <w:spacing w:before="0" w:beforeAutospacing="0" w:after="0" w:afterAutospacing="0"/>
        <w:textAlignment w:val="baseline"/>
        <w:rPr>
          <w:rStyle w:val="eop"/>
          <w:rFonts w:ascii="Poppins" w:eastAsiaTheme="majorEastAsia" w:hAnsi="Poppins" w:cs="Poppins"/>
          <w:sz w:val="22"/>
          <w:szCs w:val="22"/>
        </w:rPr>
      </w:pPr>
    </w:p>
    <w:p w14:paraId="62F3F322" w14:textId="77777777" w:rsidR="00B027EA" w:rsidRDefault="00B027EA" w:rsidP="00786C12">
      <w:pPr>
        <w:pStyle w:val="paragraph"/>
        <w:spacing w:before="0" w:beforeAutospacing="0" w:after="0" w:afterAutospacing="0"/>
        <w:textAlignment w:val="baseline"/>
        <w:rPr>
          <w:rFonts w:ascii="Poppins" w:hAnsi="Poppins" w:cs="Poppins"/>
          <w:sz w:val="22"/>
          <w:szCs w:val="22"/>
        </w:rPr>
      </w:pPr>
    </w:p>
    <w:p w14:paraId="6307F0FC" w14:textId="77777777" w:rsidR="002B573E" w:rsidRDefault="002B573E" w:rsidP="00786C12">
      <w:pPr>
        <w:pStyle w:val="paragraph"/>
        <w:spacing w:before="0" w:beforeAutospacing="0" w:after="0" w:afterAutospacing="0"/>
        <w:textAlignment w:val="baseline"/>
        <w:rPr>
          <w:rFonts w:ascii="Poppins" w:hAnsi="Poppins" w:cs="Poppins"/>
          <w:sz w:val="22"/>
          <w:szCs w:val="22"/>
        </w:rPr>
      </w:pPr>
    </w:p>
    <w:p w14:paraId="2D15A231" w14:textId="77777777" w:rsidR="002B573E" w:rsidRDefault="002B573E" w:rsidP="00786C12">
      <w:pPr>
        <w:pStyle w:val="paragraph"/>
        <w:spacing w:before="0" w:beforeAutospacing="0" w:after="0" w:afterAutospacing="0"/>
        <w:textAlignment w:val="baseline"/>
        <w:rPr>
          <w:rFonts w:ascii="Poppins" w:hAnsi="Poppins" w:cs="Poppins"/>
          <w:sz w:val="22"/>
          <w:szCs w:val="22"/>
        </w:rPr>
      </w:pPr>
    </w:p>
    <w:p w14:paraId="292FD41A" w14:textId="77777777" w:rsidR="002B573E" w:rsidRDefault="002B573E" w:rsidP="00786C12">
      <w:pPr>
        <w:pStyle w:val="paragraph"/>
        <w:spacing w:before="0" w:beforeAutospacing="0" w:after="0" w:afterAutospacing="0"/>
        <w:textAlignment w:val="baseline"/>
        <w:rPr>
          <w:rFonts w:ascii="Poppins" w:hAnsi="Poppins" w:cs="Poppins"/>
          <w:sz w:val="22"/>
          <w:szCs w:val="22"/>
        </w:rPr>
      </w:pPr>
    </w:p>
    <w:p w14:paraId="3D11AAC8" w14:textId="77777777" w:rsidR="002B573E" w:rsidRDefault="002B573E" w:rsidP="00786C12">
      <w:pPr>
        <w:pStyle w:val="paragraph"/>
        <w:spacing w:before="0" w:beforeAutospacing="0" w:after="0" w:afterAutospacing="0"/>
        <w:textAlignment w:val="baseline"/>
        <w:rPr>
          <w:rFonts w:ascii="Poppins" w:hAnsi="Poppins" w:cs="Poppins"/>
          <w:sz w:val="22"/>
          <w:szCs w:val="22"/>
        </w:rPr>
      </w:pPr>
    </w:p>
    <w:p w14:paraId="25EA7874" w14:textId="77777777" w:rsidR="002B573E" w:rsidRDefault="002B573E" w:rsidP="00786C12">
      <w:pPr>
        <w:pStyle w:val="paragraph"/>
        <w:spacing w:before="0" w:beforeAutospacing="0" w:after="0" w:afterAutospacing="0"/>
        <w:textAlignment w:val="baseline"/>
        <w:rPr>
          <w:rFonts w:ascii="Poppins" w:hAnsi="Poppins" w:cs="Poppins"/>
          <w:sz w:val="22"/>
          <w:szCs w:val="22"/>
        </w:rPr>
      </w:pPr>
    </w:p>
    <w:p w14:paraId="548CD04F" w14:textId="77777777" w:rsidR="002B573E" w:rsidRDefault="002B573E" w:rsidP="00786C12">
      <w:pPr>
        <w:pStyle w:val="paragraph"/>
        <w:spacing w:before="0" w:beforeAutospacing="0" w:after="0" w:afterAutospacing="0"/>
        <w:textAlignment w:val="baseline"/>
        <w:rPr>
          <w:rFonts w:ascii="Poppins" w:hAnsi="Poppins" w:cs="Poppins"/>
          <w:sz w:val="22"/>
          <w:szCs w:val="22"/>
        </w:rPr>
      </w:pPr>
    </w:p>
    <w:p w14:paraId="2877DBDB" w14:textId="77777777" w:rsidR="002B573E" w:rsidRDefault="002B573E" w:rsidP="00786C12">
      <w:pPr>
        <w:pStyle w:val="paragraph"/>
        <w:spacing w:before="0" w:beforeAutospacing="0" w:after="0" w:afterAutospacing="0"/>
        <w:textAlignment w:val="baseline"/>
        <w:rPr>
          <w:rFonts w:ascii="Poppins" w:hAnsi="Poppins" w:cs="Poppins"/>
          <w:sz w:val="22"/>
          <w:szCs w:val="22"/>
        </w:rPr>
      </w:pPr>
    </w:p>
    <w:p w14:paraId="64D766AA" w14:textId="77777777" w:rsidR="002B573E" w:rsidRDefault="002B573E" w:rsidP="00786C12">
      <w:pPr>
        <w:pStyle w:val="paragraph"/>
        <w:spacing w:before="0" w:beforeAutospacing="0" w:after="0" w:afterAutospacing="0"/>
        <w:textAlignment w:val="baseline"/>
        <w:rPr>
          <w:rFonts w:ascii="Poppins" w:hAnsi="Poppins" w:cs="Poppins"/>
          <w:sz w:val="22"/>
          <w:szCs w:val="22"/>
        </w:rPr>
      </w:pPr>
    </w:p>
    <w:p w14:paraId="7675B4C0" w14:textId="77777777" w:rsidR="002B573E" w:rsidRDefault="002B573E" w:rsidP="00786C12">
      <w:pPr>
        <w:pStyle w:val="paragraph"/>
        <w:spacing w:before="0" w:beforeAutospacing="0" w:after="0" w:afterAutospacing="0"/>
        <w:textAlignment w:val="baseline"/>
        <w:rPr>
          <w:rFonts w:ascii="Poppins" w:hAnsi="Poppins" w:cs="Poppins"/>
          <w:sz w:val="22"/>
          <w:szCs w:val="22"/>
        </w:rPr>
      </w:pPr>
    </w:p>
    <w:p w14:paraId="4B7AC823" w14:textId="77777777" w:rsidR="00EC4A6C" w:rsidRDefault="00EC4A6C" w:rsidP="00786C12">
      <w:pPr>
        <w:pStyle w:val="paragraph"/>
        <w:spacing w:before="0" w:beforeAutospacing="0" w:after="0" w:afterAutospacing="0"/>
        <w:textAlignment w:val="baseline"/>
        <w:rPr>
          <w:rFonts w:ascii="Poppins" w:hAnsi="Poppins" w:cs="Poppins"/>
          <w:sz w:val="22"/>
          <w:szCs w:val="22"/>
        </w:rPr>
      </w:pPr>
    </w:p>
    <w:p w14:paraId="4356621C" w14:textId="77777777" w:rsidR="00EC4A6C" w:rsidRDefault="00EC4A6C" w:rsidP="00786C12">
      <w:pPr>
        <w:pStyle w:val="paragraph"/>
        <w:spacing w:before="0" w:beforeAutospacing="0" w:after="0" w:afterAutospacing="0"/>
        <w:textAlignment w:val="baseline"/>
        <w:rPr>
          <w:rFonts w:ascii="Poppins" w:hAnsi="Poppins" w:cs="Poppins"/>
          <w:sz w:val="22"/>
          <w:szCs w:val="22"/>
        </w:rPr>
      </w:pPr>
    </w:p>
    <w:p w14:paraId="39D202AB" w14:textId="17E11762" w:rsidR="00EC4A6C" w:rsidRPr="00EC2F7F" w:rsidRDefault="00EC4A6C" w:rsidP="00786C12">
      <w:pPr>
        <w:pStyle w:val="paragraph"/>
        <w:spacing w:before="0" w:beforeAutospacing="0" w:after="0" w:afterAutospacing="0"/>
        <w:textAlignment w:val="baseline"/>
        <w:rPr>
          <w:rFonts w:ascii="Poppins" w:hAnsi="Poppins" w:cs="Poppins"/>
          <w:b/>
          <w:bCs/>
          <w:color w:val="0070C0"/>
        </w:rPr>
      </w:pPr>
      <w:r w:rsidRPr="00EC2F7F">
        <w:rPr>
          <w:rFonts w:ascii="Poppins" w:hAnsi="Poppins" w:cs="Poppins"/>
          <w:b/>
          <w:bCs/>
          <w:color w:val="0070C0"/>
        </w:rPr>
        <w:lastRenderedPageBreak/>
        <w:t>Key Pilla</w:t>
      </w:r>
      <w:r w:rsidR="00EC2F7F" w:rsidRPr="00EC2F7F">
        <w:rPr>
          <w:rFonts w:ascii="Poppins" w:hAnsi="Poppins" w:cs="Poppins"/>
          <w:b/>
          <w:bCs/>
          <w:color w:val="0070C0"/>
        </w:rPr>
        <w:t xml:space="preserve">rs and goals on a page </w:t>
      </w:r>
    </w:p>
    <w:p w14:paraId="34863A86" w14:textId="24699FDD" w:rsidR="00786C12" w:rsidRPr="00571D80" w:rsidRDefault="00786C12" w:rsidP="00786C12">
      <w:pPr>
        <w:pStyle w:val="paragraph"/>
        <w:spacing w:before="0" w:beforeAutospacing="0" w:after="0" w:afterAutospacing="0"/>
        <w:textAlignment w:val="baseline"/>
        <w:rPr>
          <w:rFonts w:ascii="Poppins" w:hAnsi="Poppins" w:cs="Poppins"/>
          <w:sz w:val="22"/>
          <w:szCs w:val="22"/>
        </w:rPr>
      </w:pPr>
    </w:p>
    <w:tbl>
      <w:tblPr>
        <w:tblStyle w:val="TableGrid1"/>
        <w:tblW w:w="13953" w:type="dxa"/>
        <w:tblInd w:w="-5" w:type="dxa"/>
        <w:tblLook w:val="04A0" w:firstRow="1" w:lastRow="0" w:firstColumn="1" w:lastColumn="0" w:noHBand="0" w:noVBand="1"/>
      </w:tblPr>
      <w:tblGrid>
        <w:gridCol w:w="2200"/>
        <w:gridCol w:w="11753"/>
      </w:tblGrid>
      <w:tr w:rsidR="00916D17" w:rsidRPr="002B573E" w14:paraId="115B624B" w14:textId="77777777" w:rsidTr="00D874DD">
        <w:tc>
          <w:tcPr>
            <w:tcW w:w="1517" w:type="dxa"/>
          </w:tcPr>
          <w:p w14:paraId="08A00931" w14:textId="2CA636E2" w:rsidR="00916D17" w:rsidRPr="008B7A2B" w:rsidRDefault="00916D17" w:rsidP="002B573E">
            <w:pPr>
              <w:pStyle w:val="NoSpacing"/>
              <w:jc w:val="center"/>
              <w:rPr>
                <w:rFonts w:ascii="Poppins" w:eastAsia="+mn-ea" w:hAnsi="Poppins" w:cs="Poppins"/>
                <w:b/>
                <w:bCs/>
                <w:color w:val="0070C0"/>
                <w:sz w:val="28"/>
                <w:szCs w:val="28"/>
                <w:lang w:eastAsia="en-GB"/>
              </w:rPr>
            </w:pPr>
            <w:r w:rsidRPr="008B7A2B">
              <w:rPr>
                <w:rFonts w:ascii="Poppins" w:eastAsia="+mn-ea" w:hAnsi="Poppins" w:cs="Poppins"/>
                <w:b/>
                <w:bCs/>
                <w:color w:val="0070C0"/>
                <w:sz w:val="28"/>
                <w:szCs w:val="28"/>
                <w:lang w:eastAsia="en-GB"/>
              </w:rPr>
              <w:t>Key pillars</w:t>
            </w:r>
          </w:p>
        </w:tc>
        <w:tc>
          <w:tcPr>
            <w:tcW w:w="12436" w:type="dxa"/>
          </w:tcPr>
          <w:p w14:paraId="7E8D64A7" w14:textId="6AD077C6" w:rsidR="008B7A2B" w:rsidRPr="008B7A2B" w:rsidRDefault="00916D17" w:rsidP="008B7A2B">
            <w:pPr>
              <w:pStyle w:val="NoSpacing"/>
              <w:jc w:val="center"/>
              <w:rPr>
                <w:rFonts w:ascii="Poppins" w:eastAsia="+mn-ea" w:hAnsi="Poppins" w:cs="Poppins"/>
                <w:b/>
                <w:bCs/>
                <w:color w:val="0070C0"/>
                <w:sz w:val="28"/>
                <w:szCs w:val="28"/>
                <w:lang w:eastAsia="en-GB"/>
              </w:rPr>
            </w:pPr>
            <w:r w:rsidRPr="008B7A2B">
              <w:rPr>
                <w:rFonts w:ascii="Poppins" w:eastAsia="+mn-ea" w:hAnsi="Poppins" w:cs="Poppins"/>
                <w:b/>
                <w:bCs/>
                <w:color w:val="0070C0"/>
                <w:sz w:val="28"/>
                <w:szCs w:val="28"/>
                <w:lang w:eastAsia="en-GB"/>
              </w:rPr>
              <w:t>Goals</w:t>
            </w:r>
          </w:p>
        </w:tc>
      </w:tr>
      <w:tr w:rsidR="002B573E" w:rsidRPr="002B573E" w14:paraId="08D111F7" w14:textId="77777777" w:rsidTr="00916D17">
        <w:tc>
          <w:tcPr>
            <w:tcW w:w="1517" w:type="dxa"/>
          </w:tcPr>
          <w:p w14:paraId="79D68207" w14:textId="5295AD2A" w:rsidR="00916D17" w:rsidRPr="008B7A2B" w:rsidRDefault="00916D17" w:rsidP="002B573E">
            <w:pPr>
              <w:pStyle w:val="NoSpacing"/>
              <w:rPr>
                <w:rFonts w:ascii="Poppins" w:eastAsia="+mn-ea" w:hAnsi="Poppins" w:cs="Poppins"/>
                <w:b/>
                <w:bCs/>
                <w:color w:val="0070C0"/>
                <w:sz w:val="22"/>
                <w:szCs w:val="22"/>
                <w:lang w:eastAsia="en-GB"/>
              </w:rPr>
            </w:pPr>
            <w:r w:rsidRPr="008B7A2B">
              <w:rPr>
                <w:rFonts w:ascii="Poppins" w:eastAsia="+mn-ea" w:hAnsi="Poppins" w:cs="Poppins"/>
                <w:b/>
                <w:bCs/>
                <w:color w:val="0070C0"/>
                <w:sz w:val="22"/>
                <w:szCs w:val="22"/>
                <w:lang w:eastAsia="en-GB"/>
              </w:rPr>
              <w:t xml:space="preserve">Vision, Values and Strategy </w:t>
            </w:r>
          </w:p>
        </w:tc>
        <w:tc>
          <w:tcPr>
            <w:tcW w:w="12436" w:type="dxa"/>
            <w:shd w:val="clear" w:color="auto" w:fill="auto"/>
          </w:tcPr>
          <w:p w14:paraId="0EA0B15D" w14:textId="77777777" w:rsidR="00916D17" w:rsidRPr="002B573E" w:rsidRDefault="00916D17" w:rsidP="002B573E">
            <w:pPr>
              <w:pStyle w:val="NoSpacing"/>
              <w:rPr>
                <w:rFonts w:ascii="Poppins" w:eastAsia="+mn-ea" w:hAnsi="Poppins" w:cs="Poppins"/>
                <w:sz w:val="22"/>
                <w:szCs w:val="22"/>
                <w:lang w:eastAsia="en-GB"/>
              </w:rPr>
            </w:pPr>
            <w:r w:rsidRPr="002B573E">
              <w:rPr>
                <w:rFonts w:ascii="Poppins" w:eastAsia="+mn-ea" w:hAnsi="Poppins" w:cs="Poppins"/>
                <w:sz w:val="22"/>
                <w:szCs w:val="22"/>
                <w:lang w:eastAsia="en-GB"/>
              </w:rPr>
              <w:t>Embedding EDI in organisational culture and strategy.</w:t>
            </w:r>
          </w:p>
          <w:p w14:paraId="35473BE2" w14:textId="5510129E" w:rsidR="00916D17" w:rsidRPr="002B573E" w:rsidRDefault="00916D17" w:rsidP="002B573E">
            <w:pPr>
              <w:pStyle w:val="NoSpacing"/>
              <w:rPr>
                <w:rFonts w:ascii="Poppins" w:eastAsia="+mn-ea" w:hAnsi="Poppins" w:cs="Poppins"/>
                <w:sz w:val="22"/>
                <w:szCs w:val="22"/>
                <w:lang w:eastAsia="en-GB"/>
              </w:rPr>
            </w:pPr>
            <w:r w:rsidRPr="002B573E">
              <w:rPr>
                <w:rFonts w:ascii="Poppins" w:eastAsia="+mn-ea" w:hAnsi="Poppins" w:cs="Poppins"/>
                <w:sz w:val="22"/>
                <w:szCs w:val="22"/>
                <w:lang w:eastAsia="en-GB"/>
              </w:rPr>
              <w:t>Clear expectations across all guidance and communications.</w:t>
            </w:r>
          </w:p>
        </w:tc>
      </w:tr>
      <w:tr w:rsidR="002B573E" w:rsidRPr="002B573E" w14:paraId="20667A89" w14:textId="77777777" w:rsidTr="00916D17">
        <w:tc>
          <w:tcPr>
            <w:tcW w:w="1517" w:type="dxa"/>
          </w:tcPr>
          <w:p w14:paraId="28748122" w14:textId="1203D5DE" w:rsidR="00916D17" w:rsidRPr="008B7A2B" w:rsidRDefault="00916D17" w:rsidP="002B573E">
            <w:pPr>
              <w:pStyle w:val="NoSpacing"/>
              <w:rPr>
                <w:rFonts w:ascii="Poppins" w:eastAsia="+mn-ea" w:hAnsi="Poppins" w:cs="Poppins"/>
                <w:b/>
                <w:bCs/>
                <w:color w:val="0070C0"/>
                <w:sz w:val="22"/>
                <w:szCs w:val="22"/>
                <w:lang w:eastAsia="en-GB"/>
              </w:rPr>
            </w:pPr>
            <w:r w:rsidRPr="008B7A2B">
              <w:rPr>
                <w:rFonts w:ascii="Poppins" w:eastAsia="+mn-ea" w:hAnsi="Poppins" w:cs="Poppins"/>
                <w:b/>
                <w:bCs/>
                <w:color w:val="0070C0"/>
                <w:sz w:val="22"/>
                <w:szCs w:val="22"/>
                <w:lang w:eastAsia="en-GB"/>
              </w:rPr>
              <w:t xml:space="preserve">People and Culture </w:t>
            </w:r>
          </w:p>
        </w:tc>
        <w:tc>
          <w:tcPr>
            <w:tcW w:w="12436" w:type="dxa"/>
            <w:shd w:val="clear" w:color="auto" w:fill="auto"/>
          </w:tcPr>
          <w:p w14:paraId="0A94F91A" w14:textId="77777777" w:rsidR="00916D17" w:rsidRPr="002B573E" w:rsidRDefault="00916D17" w:rsidP="002B573E">
            <w:pPr>
              <w:pStyle w:val="NoSpacing"/>
              <w:rPr>
                <w:rFonts w:ascii="Poppins" w:eastAsia="Times New Roman" w:hAnsi="Poppins" w:cs="Poppins"/>
                <w:sz w:val="22"/>
                <w:szCs w:val="22"/>
                <w:lang w:eastAsia="en-GB"/>
              </w:rPr>
            </w:pPr>
            <w:r w:rsidRPr="002B573E">
              <w:rPr>
                <w:rFonts w:ascii="Poppins" w:eastAsia="Times New Roman" w:hAnsi="Poppins" w:cs="Poppins"/>
                <w:sz w:val="22"/>
                <w:szCs w:val="22"/>
                <w:lang w:eastAsia="en-GB"/>
              </w:rPr>
              <w:t>Workforce development through EDI-focused training.</w:t>
            </w:r>
          </w:p>
          <w:p w14:paraId="10251604" w14:textId="47D43D97" w:rsidR="00916D17" w:rsidRPr="002B573E" w:rsidRDefault="00916D17" w:rsidP="002B573E">
            <w:pPr>
              <w:pStyle w:val="NoSpacing"/>
              <w:rPr>
                <w:rFonts w:ascii="Poppins" w:eastAsia="Times New Roman" w:hAnsi="Poppins" w:cs="Poppins"/>
                <w:sz w:val="22"/>
                <w:szCs w:val="22"/>
                <w:lang w:eastAsia="en-GB"/>
              </w:rPr>
            </w:pPr>
            <w:r w:rsidRPr="002B573E">
              <w:rPr>
                <w:rFonts w:ascii="Poppins" w:eastAsia="Times New Roman" w:hAnsi="Poppins" w:cs="Poppins"/>
                <w:sz w:val="22"/>
                <w:szCs w:val="22"/>
                <w:lang w:eastAsia="en-GB"/>
              </w:rPr>
              <w:t>Recruitment, interviews, and inductions align with IDEA principles.</w:t>
            </w:r>
          </w:p>
          <w:p w14:paraId="188AD051" w14:textId="10CA7BC9" w:rsidR="00916D17" w:rsidRPr="002B573E" w:rsidRDefault="00916D17" w:rsidP="002B573E">
            <w:pPr>
              <w:pStyle w:val="NoSpacing"/>
              <w:rPr>
                <w:rFonts w:ascii="Poppins" w:eastAsia="Times New Roman" w:hAnsi="Poppins" w:cs="Poppins"/>
                <w:sz w:val="22"/>
                <w:szCs w:val="22"/>
                <w:lang w:eastAsia="en-GB"/>
              </w:rPr>
            </w:pPr>
            <w:r w:rsidRPr="002B573E">
              <w:rPr>
                <w:rFonts w:ascii="Poppins" w:eastAsia="Times New Roman" w:hAnsi="Poppins" w:cs="Poppins"/>
                <w:sz w:val="22"/>
                <w:szCs w:val="22"/>
                <w:lang w:eastAsia="en-GB"/>
              </w:rPr>
              <w:t>Diverse board and workforce reflecting the communities served.</w:t>
            </w:r>
          </w:p>
        </w:tc>
      </w:tr>
      <w:tr w:rsidR="002B573E" w:rsidRPr="002B573E" w14:paraId="0AB14D25" w14:textId="77777777" w:rsidTr="00916D17">
        <w:tc>
          <w:tcPr>
            <w:tcW w:w="1517" w:type="dxa"/>
          </w:tcPr>
          <w:p w14:paraId="0851ACF8" w14:textId="4C642884" w:rsidR="00916D17" w:rsidRPr="008B7A2B" w:rsidRDefault="00916D17" w:rsidP="002B573E">
            <w:pPr>
              <w:pStyle w:val="NoSpacing"/>
              <w:rPr>
                <w:rFonts w:ascii="Poppins" w:eastAsia="+mn-ea" w:hAnsi="Poppins" w:cs="Poppins"/>
                <w:b/>
                <w:bCs/>
                <w:color w:val="0070C0"/>
                <w:sz w:val="22"/>
                <w:szCs w:val="22"/>
                <w:lang w:eastAsia="en-GB"/>
              </w:rPr>
            </w:pPr>
            <w:r w:rsidRPr="008B7A2B">
              <w:rPr>
                <w:rFonts w:ascii="Poppins" w:eastAsia="+mn-ea" w:hAnsi="Poppins" w:cs="Poppins"/>
                <w:b/>
                <w:bCs/>
                <w:color w:val="0070C0"/>
                <w:sz w:val="22"/>
                <w:szCs w:val="22"/>
                <w:lang w:eastAsia="en-GB"/>
              </w:rPr>
              <w:t xml:space="preserve">Policies and Procedures </w:t>
            </w:r>
          </w:p>
        </w:tc>
        <w:tc>
          <w:tcPr>
            <w:tcW w:w="12436" w:type="dxa"/>
            <w:shd w:val="clear" w:color="auto" w:fill="auto"/>
          </w:tcPr>
          <w:p w14:paraId="3048DEBF" w14:textId="77777777" w:rsidR="00916D17" w:rsidRPr="002B573E" w:rsidRDefault="00916D17" w:rsidP="002B573E">
            <w:pPr>
              <w:pStyle w:val="NoSpacing"/>
              <w:rPr>
                <w:rFonts w:ascii="Poppins" w:eastAsia="Times New Roman" w:hAnsi="Poppins" w:cs="Poppins"/>
                <w:sz w:val="22"/>
                <w:szCs w:val="22"/>
                <w:lang w:eastAsia="en-GB"/>
              </w:rPr>
            </w:pPr>
            <w:r w:rsidRPr="002B573E">
              <w:rPr>
                <w:rFonts w:ascii="Poppins" w:eastAsia="Times New Roman" w:hAnsi="Poppins" w:cs="Poppins"/>
                <w:sz w:val="22"/>
                <w:szCs w:val="22"/>
                <w:lang w:eastAsia="en-GB"/>
              </w:rPr>
              <w:t>EDI principles embedded across all policies (e.g. recruitment, induction, quality assurance).</w:t>
            </w:r>
          </w:p>
          <w:p w14:paraId="4065566C" w14:textId="0A27334F" w:rsidR="00916D17" w:rsidRPr="002B573E" w:rsidRDefault="00916D17" w:rsidP="002B573E">
            <w:pPr>
              <w:pStyle w:val="NoSpacing"/>
              <w:rPr>
                <w:rFonts w:ascii="Poppins" w:eastAsia="Times New Roman" w:hAnsi="Poppins" w:cs="Poppins"/>
                <w:sz w:val="22"/>
                <w:szCs w:val="22"/>
                <w:lang w:eastAsia="en-GB"/>
              </w:rPr>
            </w:pPr>
            <w:r w:rsidRPr="002B573E">
              <w:rPr>
                <w:rFonts w:ascii="Poppins" w:eastAsia="Times New Roman" w:hAnsi="Poppins" w:cs="Poppins"/>
                <w:sz w:val="22"/>
                <w:szCs w:val="22"/>
                <w:lang w:eastAsia="en-GB"/>
              </w:rPr>
              <w:t>Policies ensure a discrimination-free environment.</w:t>
            </w:r>
          </w:p>
        </w:tc>
      </w:tr>
      <w:tr w:rsidR="002B573E" w:rsidRPr="002B573E" w14:paraId="435235B0" w14:textId="77777777" w:rsidTr="00916D17">
        <w:tc>
          <w:tcPr>
            <w:tcW w:w="1517" w:type="dxa"/>
          </w:tcPr>
          <w:p w14:paraId="7B6C1F18" w14:textId="13E6F3E7" w:rsidR="00916D17" w:rsidRPr="008B7A2B" w:rsidRDefault="00916D17" w:rsidP="002B573E">
            <w:pPr>
              <w:pStyle w:val="NoSpacing"/>
              <w:rPr>
                <w:rFonts w:ascii="Poppins" w:eastAsia="+mn-ea" w:hAnsi="Poppins" w:cs="Poppins"/>
                <w:b/>
                <w:bCs/>
                <w:color w:val="0070C0"/>
                <w:sz w:val="22"/>
                <w:szCs w:val="22"/>
                <w:lang w:eastAsia="en-GB"/>
              </w:rPr>
            </w:pPr>
            <w:r w:rsidRPr="008B7A2B">
              <w:rPr>
                <w:rFonts w:ascii="Poppins" w:eastAsia="+mn-ea" w:hAnsi="Poppins" w:cs="Poppins"/>
                <w:b/>
                <w:bCs/>
                <w:color w:val="0070C0"/>
                <w:sz w:val="22"/>
                <w:szCs w:val="22"/>
                <w:lang w:eastAsia="en-GB"/>
              </w:rPr>
              <w:t xml:space="preserve">Reach and engagement </w:t>
            </w:r>
          </w:p>
        </w:tc>
        <w:tc>
          <w:tcPr>
            <w:tcW w:w="12436" w:type="dxa"/>
            <w:shd w:val="clear" w:color="auto" w:fill="auto"/>
          </w:tcPr>
          <w:p w14:paraId="19C1D687" w14:textId="77777777" w:rsidR="00916D17" w:rsidRPr="002B573E" w:rsidRDefault="00916D17" w:rsidP="002B573E">
            <w:pPr>
              <w:pStyle w:val="NoSpacing"/>
              <w:rPr>
                <w:rFonts w:ascii="Poppins" w:eastAsia="Times New Roman" w:hAnsi="Poppins" w:cs="Poppins"/>
                <w:sz w:val="22"/>
                <w:szCs w:val="22"/>
                <w:lang w:eastAsia="en-GB"/>
              </w:rPr>
            </w:pPr>
            <w:r w:rsidRPr="002B573E">
              <w:rPr>
                <w:rFonts w:ascii="Poppins" w:eastAsia="Times New Roman" w:hAnsi="Poppins" w:cs="Poppins"/>
                <w:sz w:val="22"/>
                <w:szCs w:val="22"/>
                <w:lang w:eastAsia="en-GB"/>
              </w:rPr>
              <w:t>Use Youth Music Quality Framework to measure impact.</w:t>
            </w:r>
          </w:p>
          <w:p w14:paraId="3C4FC0D3" w14:textId="77777777" w:rsidR="00916D17" w:rsidRPr="002B573E" w:rsidRDefault="00916D17" w:rsidP="002B573E">
            <w:pPr>
              <w:pStyle w:val="NoSpacing"/>
              <w:rPr>
                <w:rFonts w:ascii="Poppins" w:eastAsia="Times New Roman" w:hAnsi="Poppins" w:cs="Poppins"/>
                <w:sz w:val="22"/>
                <w:szCs w:val="22"/>
                <w:lang w:eastAsia="en-GB"/>
              </w:rPr>
            </w:pPr>
            <w:r w:rsidRPr="002B573E">
              <w:rPr>
                <w:rFonts w:ascii="Poppins" w:eastAsia="Times New Roman" w:hAnsi="Poppins" w:cs="Poppins"/>
                <w:sz w:val="22"/>
                <w:szCs w:val="22"/>
                <w:lang w:eastAsia="en-GB"/>
              </w:rPr>
              <w:t>- Increase engagement with underrepresented groups through data-driven strategies.</w:t>
            </w:r>
          </w:p>
          <w:p w14:paraId="7DF1E103" w14:textId="5AA538F1" w:rsidR="00916D17" w:rsidRPr="002B573E" w:rsidRDefault="00916D17" w:rsidP="002B573E">
            <w:pPr>
              <w:pStyle w:val="NoSpacing"/>
              <w:rPr>
                <w:rFonts w:ascii="Poppins" w:eastAsia="Times New Roman" w:hAnsi="Poppins" w:cs="Poppins"/>
                <w:sz w:val="22"/>
                <w:szCs w:val="22"/>
                <w:lang w:eastAsia="en-GB"/>
              </w:rPr>
            </w:pPr>
            <w:r w:rsidRPr="002B573E">
              <w:rPr>
                <w:rFonts w:ascii="Poppins" w:eastAsia="Times New Roman" w:hAnsi="Poppins" w:cs="Poppins"/>
                <w:sz w:val="22"/>
                <w:szCs w:val="22"/>
                <w:lang w:eastAsia="en-GB"/>
              </w:rPr>
              <w:t>- Needs analysis to shape inclusion initiatives.</w:t>
            </w:r>
          </w:p>
        </w:tc>
      </w:tr>
      <w:tr w:rsidR="002B573E" w:rsidRPr="002B573E" w14:paraId="4749FD99" w14:textId="77777777" w:rsidTr="00916D17">
        <w:tc>
          <w:tcPr>
            <w:tcW w:w="1517" w:type="dxa"/>
          </w:tcPr>
          <w:p w14:paraId="3F44CBB3" w14:textId="04AE86D2" w:rsidR="00916D17" w:rsidRPr="008B7A2B" w:rsidRDefault="00916D17" w:rsidP="002B573E">
            <w:pPr>
              <w:pStyle w:val="NoSpacing"/>
              <w:rPr>
                <w:rFonts w:ascii="Poppins" w:eastAsia="+mn-ea" w:hAnsi="Poppins" w:cs="Poppins"/>
                <w:b/>
                <w:bCs/>
                <w:color w:val="0070C0"/>
                <w:sz w:val="22"/>
                <w:szCs w:val="22"/>
                <w:lang w:eastAsia="en-GB"/>
              </w:rPr>
            </w:pPr>
            <w:r w:rsidRPr="008B7A2B">
              <w:rPr>
                <w:rFonts w:ascii="Poppins" w:eastAsia="+mn-ea" w:hAnsi="Poppins" w:cs="Poppins"/>
                <w:b/>
                <w:bCs/>
                <w:color w:val="0070C0"/>
                <w:sz w:val="22"/>
                <w:szCs w:val="22"/>
                <w:lang w:eastAsia="en-GB"/>
              </w:rPr>
              <w:t xml:space="preserve">Musical Offer </w:t>
            </w:r>
          </w:p>
        </w:tc>
        <w:tc>
          <w:tcPr>
            <w:tcW w:w="12436" w:type="dxa"/>
            <w:shd w:val="clear" w:color="auto" w:fill="auto"/>
          </w:tcPr>
          <w:p w14:paraId="0C12D572" w14:textId="77777777" w:rsidR="00916D17" w:rsidRPr="002B573E" w:rsidRDefault="00916D17" w:rsidP="002B573E">
            <w:pPr>
              <w:pStyle w:val="NoSpacing"/>
              <w:rPr>
                <w:rFonts w:ascii="Poppins" w:eastAsia="Times New Roman" w:hAnsi="Poppins" w:cs="Poppins"/>
                <w:sz w:val="22"/>
                <w:szCs w:val="22"/>
                <w:lang w:eastAsia="en-GB"/>
              </w:rPr>
            </w:pPr>
            <w:r w:rsidRPr="002B573E">
              <w:rPr>
                <w:rFonts w:ascii="Poppins" w:eastAsia="Times New Roman" w:hAnsi="Poppins" w:cs="Poppins"/>
                <w:sz w:val="22"/>
                <w:szCs w:val="22"/>
                <w:lang w:eastAsia="en-GB"/>
              </w:rPr>
              <w:t>Expand opportunities and pathways for ages 0-18 (0-25 for SEND).</w:t>
            </w:r>
          </w:p>
          <w:p w14:paraId="2BA159AF" w14:textId="3E4D070F" w:rsidR="00916D17" w:rsidRPr="002B573E" w:rsidRDefault="00916D17" w:rsidP="002B573E">
            <w:pPr>
              <w:pStyle w:val="NoSpacing"/>
              <w:rPr>
                <w:rFonts w:ascii="Poppins" w:eastAsia="Times New Roman" w:hAnsi="Poppins" w:cs="Poppins"/>
                <w:sz w:val="22"/>
                <w:szCs w:val="22"/>
                <w:lang w:eastAsia="en-GB"/>
              </w:rPr>
            </w:pPr>
            <w:r w:rsidRPr="002B573E">
              <w:rPr>
                <w:rFonts w:ascii="Poppins" w:eastAsia="Times New Roman" w:hAnsi="Poppins" w:cs="Poppins"/>
                <w:sz w:val="22"/>
                <w:szCs w:val="22"/>
                <w:lang w:eastAsia="en-GB"/>
              </w:rPr>
              <w:t>Target barriers to participation (SEND, SEMH, CLA, Global Majority, Alternative Provision, Youth Justice</w:t>
            </w:r>
            <w:r w:rsidR="000F0FB5">
              <w:rPr>
                <w:rFonts w:ascii="Poppins" w:eastAsia="Times New Roman" w:hAnsi="Poppins" w:cs="Poppins"/>
                <w:sz w:val="22"/>
                <w:szCs w:val="22"/>
                <w:lang w:eastAsia="en-GB"/>
              </w:rPr>
              <w:t>)</w:t>
            </w:r>
          </w:p>
          <w:p w14:paraId="67FA6B55" w14:textId="201F8B0A" w:rsidR="00916D17" w:rsidRPr="002B573E" w:rsidRDefault="00916D17" w:rsidP="002B573E">
            <w:pPr>
              <w:pStyle w:val="NoSpacing"/>
              <w:rPr>
                <w:rFonts w:ascii="Poppins" w:eastAsia="Times New Roman" w:hAnsi="Poppins" w:cs="Poppins"/>
                <w:sz w:val="22"/>
                <w:szCs w:val="22"/>
                <w:lang w:eastAsia="en-GB"/>
              </w:rPr>
            </w:pPr>
            <w:r w:rsidRPr="002B573E">
              <w:rPr>
                <w:rFonts w:ascii="Poppins" w:eastAsia="Times New Roman" w:hAnsi="Poppins" w:cs="Poppins"/>
                <w:sz w:val="22"/>
                <w:szCs w:val="22"/>
                <w:lang w:eastAsia="en-GB"/>
              </w:rPr>
              <w:t>Develop contemporary genre-specific programmes (Drill, Grime, Rap).</w:t>
            </w:r>
          </w:p>
          <w:p w14:paraId="4D476712" w14:textId="4467D43D" w:rsidR="00916D17" w:rsidRPr="002B573E" w:rsidRDefault="00916D17" w:rsidP="002B573E">
            <w:pPr>
              <w:pStyle w:val="NoSpacing"/>
              <w:rPr>
                <w:rFonts w:ascii="Poppins" w:eastAsia="Times New Roman" w:hAnsi="Poppins" w:cs="Poppins"/>
                <w:sz w:val="22"/>
                <w:szCs w:val="22"/>
                <w:lang w:eastAsia="en-GB"/>
              </w:rPr>
            </w:pPr>
            <w:r w:rsidRPr="002B573E">
              <w:rPr>
                <w:rFonts w:ascii="Poppins" w:eastAsia="Times New Roman" w:hAnsi="Poppins" w:cs="Poppins"/>
                <w:sz w:val="22"/>
                <w:szCs w:val="22"/>
                <w:lang w:eastAsia="en-GB"/>
              </w:rPr>
              <w:t>Strengthen referral pathways for vulnerable young people.</w:t>
            </w:r>
          </w:p>
        </w:tc>
      </w:tr>
      <w:tr w:rsidR="00916D17" w:rsidRPr="002B573E" w14:paraId="5C87AAC4" w14:textId="77777777" w:rsidTr="00916D17">
        <w:tc>
          <w:tcPr>
            <w:tcW w:w="1517" w:type="dxa"/>
          </w:tcPr>
          <w:p w14:paraId="17179873" w14:textId="41BB75EC" w:rsidR="00916D17" w:rsidRPr="008B7A2B" w:rsidRDefault="00916D17" w:rsidP="002B573E">
            <w:pPr>
              <w:pStyle w:val="NoSpacing"/>
              <w:rPr>
                <w:rFonts w:ascii="Poppins" w:eastAsia="+mn-ea" w:hAnsi="Poppins" w:cs="Poppins"/>
                <w:b/>
                <w:bCs/>
                <w:color w:val="0070C0"/>
                <w:sz w:val="22"/>
                <w:szCs w:val="22"/>
                <w:lang w:eastAsia="en-GB"/>
              </w:rPr>
            </w:pPr>
            <w:r w:rsidRPr="008B7A2B">
              <w:rPr>
                <w:rFonts w:ascii="Poppins" w:eastAsia="+mn-ea" w:hAnsi="Poppins" w:cs="Poppins"/>
                <w:b/>
                <w:bCs/>
                <w:color w:val="0070C0"/>
                <w:sz w:val="22"/>
                <w:szCs w:val="22"/>
                <w:lang w:eastAsia="en-GB"/>
              </w:rPr>
              <w:t xml:space="preserve">Youth Voice </w:t>
            </w:r>
          </w:p>
        </w:tc>
        <w:tc>
          <w:tcPr>
            <w:tcW w:w="12436" w:type="dxa"/>
            <w:shd w:val="clear" w:color="auto" w:fill="auto"/>
          </w:tcPr>
          <w:p w14:paraId="29175464" w14:textId="77777777" w:rsidR="00916D17" w:rsidRPr="002B573E" w:rsidRDefault="00916D17" w:rsidP="002B573E">
            <w:pPr>
              <w:pStyle w:val="NoSpacing"/>
              <w:rPr>
                <w:rStyle w:val="normaltextrun"/>
                <w:rFonts w:ascii="Poppins" w:eastAsiaTheme="majorEastAsia" w:hAnsi="Poppins" w:cs="Poppins"/>
                <w:sz w:val="22"/>
                <w:szCs w:val="22"/>
              </w:rPr>
            </w:pPr>
            <w:r w:rsidRPr="002B573E">
              <w:rPr>
                <w:rStyle w:val="normaltextrun"/>
                <w:rFonts w:ascii="Poppins" w:eastAsiaTheme="majorEastAsia" w:hAnsi="Poppins" w:cs="Poppins"/>
                <w:sz w:val="22"/>
                <w:szCs w:val="22"/>
              </w:rPr>
              <w:t>Safe spaces for young people to express themselves and influence decision-making.</w:t>
            </w:r>
          </w:p>
          <w:p w14:paraId="7F40303E" w14:textId="2B1A4009" w:rsidR="00916D17" w:rsidRPr="002B573E" w:rsidRDefault="00916D17" w:rsidP="002B573E">
            <w:pPr>
              <w:pStyle w:val="NoSpacing"/>
              <w:rPr>
                <w:rFonts w:ascii="Poppins" w:eastAsiaTheme="majorEastAsia" w:hAnsi="Poppins" w:cs="Poppins"/>
                <w:sz w:val="22"/>
                <w:szCs w:val="22"/>
                <w:lang w:eastAsia="en-GB"/>
              </w:rPr>
            </w:pPr>
            <w:r w:rsidRPr="002B573E">
              <w:rPr>
                <w:rStyle w:val="normaltextrun"/>
                <w:rFonts w:ascii="Poppins" w:eastAsiaTheme="majorEastAsia" w:hAnsi="Poppins" w:cs="Poppins"/>
                <w:sz w:val="22"/>
                <w:szCs w:val="22"/>
              </w:rPr>
              <w:t>Career opportunities embedded in Hub delivery (18-25 age group)</w:t>
            </w:r>
          </w:p>
        </w:tc>
      </w:tr>
      <w:tr w:rsidR="00916D17" w:rsidRPr="002B573E" w14:paraId="39B2A631" w14:textId="77777777" w:rsidTr="00916D17">
        <w:tc>
          <w:tcPr>
            <w:tcW w:w="1517" w:type="dxa"/>
          </w:tcPr>
          <w:p w14:paraId="220A4A53" w14:textId="4D076FE4" w:rsidR="00916D17" w:rsidRPr="008B7A2B" w:rsidRDefault="00916D17" w:rsidP="002B573E">
            <w:pPr>
              <w:pStyle w:val="NoSpacing"/>
              <w:rPr>
                <w:rFonts w:ascii="Poppins" w:eastAsia="+mn-ea" w:hAnsi="Poppins" w:cs="Poppins"/>
                <w:b/>
                <w:bCs/>
                <w:color w:val="0070C0"/>
                <w:sz w:val="22"/>
                <w:szCs w:val="22"/>
                <w:lang w:eastAsia="en-GB"/>
              </w:rPr>
            </w:pPr>
            <w:r w:rsidRPr="008B7A2B">
              <w:rPr>
                <w:rFonts w:ascii="Poppins" w:eastAsia="+mn-ea" w:hAnsi="Poppins" w:cs="Poppins"/>
                <w:b/>
                <w:bCs/>
                <w:color w:val="0070C0"/>
                <w:sz w:val="22"/>
                <w:szCs w:val="22"/>
                <w:lang w:eastAsia="en-GB"/>
              </w:rPr>
              <w:t xml:space="preserve">Communications </w:t>
            </w:r>
          </w:p>
        </w:tc>
        <w:tc>
          <w:tcPr>
            <w:tcW w:w="12436" w:type="dxa"/>
            <w:shd w:val="clear" w:color="auto" w:fill="auto"/>
          </w:tcPr>
          <w:p w14:paraId="762CA52F" w14:textId="77777777" w:rsidR="00916D17" w:rsidRPr="002B573E" w:rsidRDefault="00916D17" w:rsidP="002B573E">
            <w:pPr>
              <w:pStyle w:val="NoSpacing"/>
              <w:rPr>
                <w:rStyle w:val="normaltextrun"/>
                <w:rFonts w:ascii="Poppins" w:eastAsiaTheme="majorEastAsia" w:hAnsi="Poppins" w:cs="Poppins"/>
                <w:sz w:val="22"/>
                <w:szCs w:val="22"/>
              </w:rPr>
            </w:pPr>
            <w:r w:rsidRPr="002B573E">
              <w:rPr>
                <w:rStyle w:val="normaltextrun"/>
                <w:rFonts w:ascii="Poppins" w:eastAsiaTheme="majorEastAsia" w:hAnsi="Poppins" w:cs="Poppins"/>
                <w:sz w:val="22"/>
                <w:szCs w:val="22"/>
              </w:rPr>
              <w:t>Inclusive, accessible communication across all platforms.</w:t>
            </w:r>
          </w:p>
          <w:p w14:paraId="7FD21669" w14:textId="473E3368" w:rsidR="00916D17" w:rsidRPr="002B573E" w:rsidRDefault="00916D17" w:rsidP="002B573E">
            <w:pPr>
              <w:pStyle w:val="NoSpacing"/>
              <w:rPr>
                <w:rStyle w:val="normaltextrun"/>
                <w:rFonts w:ascii="Poppins" w:eastAsiaTheme="majorEastAsia" w:hAnsi="Poppins" w:cs="Poppins"/>
                <w:sz w:val="22"/>
                <w:szCs w:val="22"/>
              </w:rPr>
            </w:pPr>
            <w:r w:rsidRPr="002B573E">
              <w:rPr>
                <w:rStyle w:val="normaltextrun"/>
                <w:rFonts w:ascii="Poppins" w:eastAsiaTheme="majorEastAsia" w:hAnsi="Poppins" w:cs="Poppins"/>
                <w:sz w:val="22"/>
                <w:szCs w:val="22"/>
              </w:rPr>
              <w:t>Compliance with accessibility legislation.</w:t>
            </w:r>
          </w:p>
        </w:tc>
      </w:tr>
      <w:tr w:rsidR="00916D17" w:rsidRPr="002B573E" w14:paraId="01FD8440" w14:textId="77777777" w:rsidTr="00916D17">
        <w:tc>
          <w:tcPr>
            <w:tcW w:w="1517" w:type="dxa"/>
          </w:tcPr>
          <w:p w14:paraId="33726D2C" w14:textId="2F30C2BA" w:rsidR="00916D17" w:rsidRPr="008B7A2B" w:rsidRDefault="00916D17" w:rsidP="002B573E">
            <w:pPr>
              <w:pStyle w:val="NoSpacing"/>
              <w:rPr>
                <w:rFonts w:ascii="Poppins" w:eastAsia="+mn-ea" w:hAnsi="Poppins" w:cs="Poppins"/>
                <w:b/>
                <w:bCs/>
                <w:color w:val="0070C0"/>
                <w:sz w:val="22"/>
                <w:szCs w:val="22"/>
                <w:lang w:eastAsia="en-GB"/>
              </w:rPr>
            </w:pPr>
            <w:r w:rsidRPr="008B7A2B">
              <w:rPr>
                <w:rFonts w:ascii="Poppins" w:eastAsia="+mn-ea" w:hAnsi="Poppins" w:cs="Poppins"/>
                <w:b/>
                <w:bCs/>
                <w:color w:val="0070C0"/>
                <w:sz w:val="22"/>
                <w:szCs w:val="22"/>
                <w:lang w:eastAsia="en-GB"/>
              </w:rPr>
              <w:t xml:space="preserve">Partnerships and advocacy </w:t>
            </w:r>
          </w:p>
        </w:tc>
        <w:tc>
          <w:tcPr>
            <w:tcW w:w="12436" w:type="dxa"/>
            <w:shd w:val="clear" w:color="auto" w:fill="auto"/>
          </w:tcPr>
          <w:p w14:paraId="73FE4C28" w14:textId="77777777" w:rsidR="00916D17" w:rsidRPr="002B573E" w:rsidRDefault="00916D17" w:rsidP="002B573E">
            <w:pPr>
              <w:pStyle w:val="NoSpacing"/>
              <w:rPr>
                <w:rStyle w:val="normaltextrun"/>
                <w:rFonts w:ascii="Poppins" w:eastAsiaTheme="majorEastAsia" w:hAnsi="Poppins" w:cs="Poppins"/>
                <w:sz w:val="22"/>
                <w:szCs w:val="22"/>
              </w:rPr>
            </w:pPr>
            <w:r w:rsidRPr="002B573E">
              <w:rPr>
                <w:rStyle w:val="normaltextrun"/>
                <w:rFonts w:ascii="Poppins" w:eastAsiaTheme="majorEastAsia" w:hAnsi="Poppins" w:cs="Poppins"/>
                <w:sz w:val="22"/>
                <w:szCs w:val="22"/>
              </w:rPr>
              <w:t>Work with local, regional, and national partners to expand musical opportunities.</w:t>
            </w:r>
          </w:p>
          <w:p w14:paraId="6F6CD109" w14:textId="056E4FF6" w:rsidR="00916D17" w:rsidRPr="002B573E" w:rsidRDefault="00916D17" w:rsidP="002B573E">
            <w:pPr>
              <w:pStyle w:val="NoSpacing"/>
              <w:rPr>
                <w:rStyle w:val="normaltextrun"/>
                <w:rFonts w:ascii="Poppins" w:eastAsiaTheme="majorEastAsia" w:hAnsi="Poppins" w:cs="Poppins"/>
                <w:sz w:val="22"/>
                <w:szCs w:val="22"/>
              </w:rPr>
            </w:pPr>
            <w:r w:rsidRPr="002B573E">
              <w:rPr>
                <w:rStyle w:val="normaltextrun"/>
                <w:rFonts w:ascii="Poppins" w:eastAsiaTheme="majorEastAsia" w:hAnsi="Poppins" w:cs="Poppins"/>
                <w:sz w:val="22"/>
                <w:szCs w:val="22"/>
              </w:rPr>
              <w:t>Conduct meaningful consultations with diverse communities.</w:t>
            </w:r>
          </w:p>
          <w:p w14:paraId="7473537B" w14:textId="7627C992" w:rsidR="00916D17" w:rsidRPr="002B573E" w:rsidRDefault="00916D17" w:rsidP="002B573E">
            <w:pPr>
              <w:pStyle w:val="NoSpacing"/>
              <w:rPr>
                <w:rStyle w:val="normaltextrun"/>
                <w:rFonts w:ascii="Poppins" w:eastAsiaTheme="majorEastAsia" w:hAnsi="Poppins" w:cs="Poppins"/>
                <w:sz w:val="22"/>
                <w:szCs w:val="22"/>
              </w:rPr>
            </w:pPr>
            <w:r w:rsidRPr="002B573E">
              <w:rPr>
                <w:rStyle w:val="normaltextrun"/>
                <w:rFonts w:ascii="Poppins" w:eastAsiaTheme="majorEastAsia" w:hAnsi="Poppins" w:cs="Poppins"/>
                <w:sz w:val="22"/>
                <w:szCs w:val="22"/>
              </w:rPr>
              <w:t>Advocate for community needs through partnerships.</w:t>
            </w:r>
          </w:p>
          <w:p w14:paraId="47D2EDE7" w14:textId="77777777" w:rsidR="00916D17" w:rsidRPr="002B573E" w:rsidRDefault="00916D17" w:rsidP="002B573E">
            <w:pPr>
              <w:pStyle w:val="NoSpacing"/>
              <w:rPr>
                <w:rStyle w:val="normaltextrun"/>
                <w:rFonts w:ascii="Poppins" w:eastAsiaTheme="majorEastAsia" w:hAnsi="Poppins" w:cs="Poppins"/>
                <w:sz w:val="22"/>
                <w:szCs w:val="22"/>
              </w:rPr>
            </w:pPr>
          </w:p>
        </w:tc>
      </w:tr>
    </w:tbl>
    <w:p w14:paraId="7CACFA55" w14:textId="6A0A6CD8" w:rsidR="0008395C" w:rsidRPr="000F0FB5" w:rsidRDefault="008B7A2B" w:rsidP="000F0FB5">
      <w:pPr>
        <w:pStyle w:val="paragraph"/>
        <w:spacing w:after="0"/>
        <w:textAlignment w:val="baseline"/>
        <w:rPr>
          <w:rFonts w:ascii="Poppins" w:eastAsiaTheme="majorEastAsia" w:hAnsi="Poppins" w:cs="Poppins"/>
          <w:b/>
          <w:bCs/>
          <w:color w:val="0070C0"/>
          <w:sz w:val="28"/>
          <w:szCs w:val="28"/>
        </w:rPr>
      </w:pPr>
      <w:r w:rsidRPr="000F0FB5">
        <w:rPr>
          <w:rStyle w:val="normaltextrun"/>
          <w:rFonts w:ascii="Poppins" w:eastAsiaTheme="majorEastAsia" w:hAnsi="Poppins" w:cs="Poppins"/>
          <w:b/>
          <w:bCs/>
          <w:color w:val="0070C0"/>
          <w:sz w:val="28"/>
          <w:szCs w:val="28"/>
        </w:rPr>
        <w:lastRenderedPageBreak/>
        <w:t xml:space="preserve">Inclusion strategy pillars and goals </w:t>
      </w:r>
    </w:p>
    <w:tbl>
      <w:tblPr>
        <w:tblStyle w:val="TableGrid"/>
        <w:tblW w:w="0" w:type="auto"/>
        <w:tblLook w:val="04A0" w:firstRow="1" w:lastRow="0" w:firstColumn="1" w:lastColumn="0" w:noHBand="0" w:noVBand="1"/>
      </w:tblPr>
      <w:tblGrid>
        <w:gridCol w:w="2380"/>
        <w:gridCol w:w="2151"/>
        <w:gridCol w:w="6237"/>
        <w:gridCol w:w="3180"/>
      </w:tblGrid>
      <w:tr w:rsidR="009633E4" w:rsidRPr="00A85444" w14:paraId="492CE653" w14:textId="77777777" w:rsidTr="00AB1369">
        <w:tc>
          <w:tcPr>
            <w:tcW w:w="2380" w:type="dxa"/>
          </w:tcPr>
          <w:p w14:paraId="175F52F9" w14:textId="52FEC482" w:rsidR="009633E4" w:rsidRPr="00A85444" w:rsidRDefault="006F2CF2" w:rsidP="009633E4">
            <w:pPr>
              <w:rPr>
                <w:rFonts w:ascii="Poppins" w:hAnsi="Poppins" w:cs="Poppins"/>
                <w:b/>
                <w:bCs/>
                <w:sz w:val="24"/>
                <w:szCs w:val="24"/>
              </w:rPr>
            </w:pPr>
            <w:r w:rsidRPr="00A85444">
              <w:rPr>
                <w:rFonts w:ascii="Poppins" w:hAnsi="Poppins" w:cs="Poppins"/>
                <w:b/>
                <w:bCs/>
                <w:color w:val="0070C0"/>
                <w:sz w:val="24"/>
                <w:szCs w:val="24"/>
              </w:rPr>
              <w:t>Pillar</w:t>
            </w:r>
          </w:p>
        </w:tc>
        <w:tc>
          <w:tcPr>
            <w:tcW w:w="2151" w:type="dxa"/>
          </w:tcPr>
          <w:p w14:paraId="3EFEE6CF" w14:textId="2F2F7408" w:rsidR="009633E4" w:rsidRPr="00A85444" w:rsidRDefault="009633E4" w:rsidP="009633E4">
            <w:pPr>
              <w:rPr>
                <w:rFonts w:ascii="Poppins" w:hAnsi="Poppins" w:cs="Poppins"/>
                <w:b/>
                <w:bCs/>
                <w:color w:val="0070C0"/>
                <w:sz w:val="24"/>
                <w:szCs w:val="24"/>
              </w:rPr>
            </w:pPr>
            <w:r w:rsidRPr="00A85444">
              <w:rPr>
                <w:rFonts w:ascii="Poppins" w:hAnsi="Poppins" w:cs="Poppins"/>
                <w:b/>
                <w:bCs/>
                <w:color w:val="0070C0"/>
                <w:sz w:val="24"/>
                <w:szCs w:val="24"/>
              </w:rPr>
              <w:t xml:space="preserve">Area of focus </w:t>
            </w:r>
          </w:p>
        </w:tc>
        <w:tc>
          <w:tcPr>
            <w:tcW w:w="6237" w:type="dxa"/>
          </w:tcPr>
          <w:p w14:paraId="53E9708F" w14:textId="5E42BC46" w:rsidR="009633E4" w:rsidRPr="00A85444" w:rsidRDefault="009633E4" w:rsidP="009633E4">
            <w:pPr>
              <w:rPr>
                <w:rFonts w:ascii="Poppins" w:hAnsi="Poppins" w:cs="Poppins"/>
                <w:b/>
                <w:bCs/>
                <w:color w:val="0070C0"/>
                <w:sz w:val="24"/>
                <w:szCs w:val="24"/>
              </w:rPr>
            </w:pPr>
            <w:r w:rsidRPr="00A85444">
              <w:rPr>
                <w:rFonts w:ascii="Poppins" w:hAnsi="Poppins" w:cs="Poppins"/>
                <w:b/>
                <w:bCs/>
                <w:color w:val="0070C0"/>
                <w:sz w:val="24"/>
                <w:szCs w:val="24"/>
              </w:rPr>
              <w:t xml:space="preserve">Goals </w:t>
            </w:r>
          </w:p>
        </w:tc>
        <w:tc>
          <w:tcPr>
            <w:tcW w:w="3180" w:type="dxa"/>
          </w:tcPr>
          <w:p w14:paraId="58FEFC96" w14:textId="0F736E54" w:rsidR="009633E4" w:rsidRPr="00A85444" w:rsidRDefault="009633E4" w:rsidP="009633E4">
            <w:pPr>
              <w:rPr>
                <w:rFonts w:ascii="Poppins" w:hAnsi="Poppins" w:cs="Poppins"/>
                <w:b/>
                <w:bCs/>
                <w:color w:val="0070C0"/>
                <w:sz w:val="24"/>
                <w:szCs w:val="24"/>
              </w:rPr>
            </w:pPr>
            <w:r w:rsidRPr="00A85444">
              <w:rPr>
                <w:rFonts w:ascii="Poppins" w:hAnsi="Poppins" w:cs="Poppins"/>
                <w:b/>
                <w:bCs/>
                <w:color w:val="0070C0"/>
                <w:sz w:val="24"/>
                <w:szCs w:val="24"/>
              </w:rPr>
              <w:t xml:space="preserve">Success and Impact </w:t>
            </w:r>
          </w:p>
        </w:tc>
      </w:tr>
      <w:tr w:rsidR="009633E4" w:rsidRPr="00A85444" w14:paraId="061F0CE8" w14:textId="77777777" w:rsidTr="00AB1369">
        <w:tc>
          <w:tcPr>
            <w:tcW w:w="2380" w:type="dxa"/>
          </w:tcPr>
          <w:p w14:paraId="5A8CE434" w14:textId="43C91FD7" w:rsidR="009633E4" w:rsidRPr="00D17592" w:rsidRDefault="009633E4" w:rsidP="009633E4">
            <w:pPr>
              <w:rPr>
                <w:rFonts w:ascii="Poppins" w:hAnsi="Poppins" w:cs="Poppins"/>
                <w:b/>
                <w:bCs/>
                <w:sz w:val="24"/>
                <w:szCs w:val="24"/>
              </w:rPr>
            </w:pPr>
            <w:r w:rsidRPr="00D17592">
              <w:rPr>
                <w:rFonts w:ascii="Poppins" w:hAnsi="Poppins" w:cs="Poppins"/>
                <w:b/>
                <w:bCs/>
                <w:color w:val="0070C0"/>
                <w:sz w:val="24"/>
                <w:szCs w:val="24"/>
              </w:rPr>
              <w:t>Vision, Values and Strategy</w:t>
            </w:r>
          </w:p>
        </w:tc>
        <w:tc>
          <w:tcPr>
            <w:tcW w:w="2151" w:type="dxa"/>
          </w:tcPr>
          <w:p w14:paraId="26C07A02" w14:textId="77777777" w:rsidR="009633E4" w:rsidRPr="00A85444" w:rsidRDefault="009633E4" w:rsidP="009633E4">
            <w:pPr>
              <w:pStyle w:val="NoSpacing"/>
              <w:rPr>
                <w:rFonts w:ascii="Poppins" w:hAnsi="Poppins" w:cs="Poppins"/>
                <w:sz w:val="24"/>
                <w:szCs w:val="24"/>
              </w:rPr>
            </w:pPr>
            <w:r w:rsidRPr="00A85444">
              <w:rPr>
                <w:rFonts w:ascii="Poppins" w:hAnsi="Poppins" w:cs="Poppins"/>
                <w:sz w:val="24"/>
                <w:szCs w:val="24"/>
              </w:rPr>
              <w:t>Organisational values, culture and strategy</w:t>
            </w:r>
          </w:p>
          <w:p w14:paraId="6A1B87DD" w14:textId="77777777" w:rsidR="009633E4" w:rsidRPr="00A85444" w:rsidRDefault="009633E4" w:rsidP="009633E4">
            <w:pPr>
              <w:rPr>
                <w:rFonts w:ascii="Poppins" w:hAnsi="Poppins" w:cs="Poppins"/>
                <w:sz w:val="24"/>
                <w:szCs w:val="24"/>
              </w:rPr>
            </w:pPr>
          </w:p>
        </w:tc>
        <w:tc>
          <w:tcPr>
            <w:tcW w:w="6237" w:type="dxa"/>
          </w:tcPr>
          <w:p w14:paraId="4E7A13E4" w14:textId="41243D5E" w:rsidR="009633E4" w:rsidRPr="00A85444" w:rsidRDefault="009633E4" w:rsidP="000F0FB5">
            <w:pPr>
              <w:pStyle w:val="NoSpacing"/>
              <w:numPr>
                <w:ilvl w:val="0"/>
                <w:numId w:val="10"/>
              </w:numPr>
              <w:rPr>
                <w:rFonts w:ascii="Poppins" w:hAnsi="Poppins" w:cs="Poppins"/>
                <w:sz w:val="24"/>
                <w:szCs w:val="24"/>
              </w:rPr>
            </w:pPr>
            <w:r w:rsidRPr="00A85444">
              <w:rPr>
                <w:rFonts w:ascii="Poppins" w:hAnsi="Poppins" w:cs="Poppins"/>
                <w:sz w:val="24"/>
                <w:szCs w:val="24"/>
              </w:rPr>
              <w:t xml:space="preserve">Organisational values, culture and </w:t>
            </w:r>
            <w:r w:rsidR="0063468A" w:rsidRPr="00A85444">
              <w:rPr>
                <w:rFonts w:ascii="Poppins" w:hAnsi="Poppins" w:cs="Poppins"/>
                <w:sz w:val="24"/>
                <w:szCs w:val="24"/>
              </w:rPr>
              <w:t>strategy are</w:t>
            </w:r>
            <w:r w:rsidRPr="00A85444">
              <w:rPr>
                <w:rFonts w:ascii="Poppins" w:hAnsi="Poppins" w:cs="Poppins"/>
                <w:sz w:val="24"/>
                <w:szCs w:val="24"/>
              </w:rPr>
              <w:t xml:space="preserve"> established internally and externally by setting clear expectations around EDI in all guidance</w:t>
            </w:r>
            <w:r w:rsidR="004A2B9C">
              <w:rPr>
                <w:rFonts w:ascii="Poppins" w:hAnsi="Poppins" w:cs="Poppins"/>
                <w:sz w:val="24"/>
                <w:szCs w:val="24"/>
              </w:rPr>
              <w:t>,</w:t>
            </w:r>
            <w:r w:rsidRPr="00A85444">
              <w:rPr>
                <w:rFonts w:ascii="Poppins" w:hAnsi="Poppins" w:cs="Poppins"/>
                <w:sz w:val="24"/>
                <w:szCs w:val="24"/>
              </w:rPr>
              <w:t xml:space="preserve"> communications and digital media.</w:t>
            </w:r>
          </w:p>
          <w:p w14:paraId="42EBD8AC" w14:textId="77777777" w:rsidR="009633E4" w:rsidRPr="00A85444" w:rsidRDefault="009633E4" w:rsidP="009633E4">
            <w:pPr>
              <w:pStyle w:val="NoSpacing"/>
              <w:rPr>
                <w:rFonts w:ascii="Poppins" w:hAnsi="Poppins" w:cs="Poppins"/>
                <w:sz w:val="24"/>
                <w:szCs w:val="24"/>
              </w:rPr>
            </w:pPr>
          </w:p>
          <w:p w14:paraId="2B756948" w14:textId="3E267207" w:rsidR="009633E4" w:rsidRPr="00A85444" w:rsidRDefault="009633E4" w:rsidP="000F0FB5">
            <w:pPr>
              <w:pStyle w:val="NoSpacing"/>
              <w:numPr>
                <w:ilvl w:val="0"/>
                <w:numId w:val="10"/>
              </w:numPr>
              <w:rPr>
                <w:rFonts w:ascii="Poppins" w:hAnsi="Poppins" w:cs="Poppins"/>
                <w:sz w:val="24"/>
                <w:szCs w:val="24"/>
              </w:rPr>
            </w:pPr>
            <w:r w:rsidRPr="00A85444">
              <w:rPr>
                <w:rFonts w:ascii="Poppins" w:hAnsi="Poppins" w:cs="Poppins"/>
                <w:sz w:val="24"/>
                <w:szCs w:val="24"/>
              </w:rPr>
              <w:t xml:space="preserve">All stakeholders have a clear understanding of </w:t>
            </w:r>
            <w:r w:rsidR="003B2B0C">
              <w:rPr>
                <w:rFonts w:ascii="Poppins" w:hAnsi="Poppins" w:cs="Poppins"/>
                <w:sz w:val="24"/>
                <w:szCs w:val="24"/>
              </w:rPr>
              <w:t>H</w:t>
            </w:r>
            <w:r w:rsidRPr="00A85444">
              <w:rPr>
                <w:rFonts w:ascii="Poppins" w:hAnsi="Poppins" w:cs="Poppins"/>
                <w:sz w:val="24"/>
                <w:szCs w:val="24"/>
              </w:rPr>
              <w:t>ub organisational values, culture and strategy.</w:t>
            </w:r>
          </w:p>
          <w:p w14:paraId="3D38157B" w14:textId="77777777" w:rsidR="009633E4" w:rsidRPr="00A85444" w:rsidRDefault="009633E4" w:rsidP="009633E4">
            <w:pPr>
              <w:rPr>
                <w:rFonts w:ascii="Poppins" w:hAnsi="Poppins" w:cs="Poppins"/>
                <w:sz w:val="24"/>
                <w:szCs w:val="24"/>
              </w:rPr>
            </w:pPr>
          </w:p>
        </w:tc>
        <w:tc>
          <w:tcPr>
            <w:tcW w:w="3180" w:type="dxa"/>
          </w:tcPr>
          <w:p w14:paraId="00875391" w14:textId="77777777" w:rsidR="009633E4" w:rsidRDefault="006F2CF2" w:rsidP="00AB1369">
            <w:pPr>
              <w:pStyle w:val="paragraph"/>
              <w:spacing w:before="0" w:beforeAutospacing="0" w:after="0" w:afterAutospacing="0"/>
              <w:textAlignment w:val="baseline"/>
              <w:rPr>
                <w:rFonts w:ascii="Poppins" w:hAnsi="Poppins" w:cs="Poppins"/>
              </w:rPr>
            </w:pPr>
            <w:r w:rsidRPr="00A85444">
              <w:rPr>
                <w:rFonts w:ascii="Poppins" w:hAnsi="Poppins" w:cs="Poppins"/>
              </w:rPr>
              <w:t>There is a widely held perception that the Music Hub embraces and embeds inclusion and diversity within its practice. The Hub’s values, culture and strategy are embedded as a golden strand across all activity.</w:t>
            </w:r>
          </w:p>
          <w:p w14:paraId="3F60F836" w14:textId="19BFA8B8" w:rsidR="00AB1369" w:rsidRPr="00A85444" w:rsidRDefault="00AB1369" w:rsidP="00AB1369">
            <w:pPr>
              <w:pStyle w:val="paragraph"/>
              <w:spacing w:before="0" w:beforeAutospacing="0" w:after="0" w:afterAutospacing="0"/>
              <w:textAlignment w:val="baseline"/>
              <w:rPr>
                <w:rFonts w:ascii="Poppins" w:hAnsi="Poppins" w:cs="Poppins"/>
              </w:rPr>
            </w:pPr>
          </w:p>
        </w:tc>
      </w:tr>
      <w:tr w:rsidR="006F2CF2" w:rsidRPr="00A85444" w14:paraId="4359DBFB" w14:textId="77777777" w:rsidTr="00AB1369">
        <w:tc>
          <w:tcPr>
            <w:tcW w:w="2380" w:type="dxa"/>
          </w:tcPr>
          <w:p w14:paraId="703ED939" w14:textId="6374385A" w:rsidR="006F2CF2" w:rsidRPr="00A85444" w:rsidRDefault="006F2CF2" w:rsidP="009633E4">
            <w:pPr>
              <w:rPr>
                <w:rFonts w:ascii="Poppins" w:hAnsi="Poppins" w:cs="Poppins"/>
                <w:b/>
                <w:bCs/>
                <w:sz w:val="24"/>
                <w:szCs w:val="24"/>
              </w:rPr>
            </w:pPr>
            <w:r w:rsidRPr="00A85444">
              <w:rPr>
                <w:rFonts w:ascii="Poppins" w:hAnsi="Poppins" w:cs="Poppins"/>
                <w:b/>
                <w:bCs/>
                <w:color w:val="0070C0"/>
                <w:sz w:val="24"/>
                <w:szCs w:val="24"/>
              </w:rPr>
              <w:t xml:space="preserve">People and Culture </w:t>
            </w:r>
          </w:p>
        </w:tc>
        <w:tc>
          <w:tcPr>
            <w:tcW w:w="2151" w:type="dxa"/>
          </w:tcPr>
          <w:p w14:paraId="362061B5" w14:textId="1992B5A9" w:rsidR="006F2CF2" w:rsidRPr="00A85444" w:rsidRDefault="006F2CF2" w:rsidP="009633E4">
            <w:pPr>
              <w:rPr>
                <w:rFonts w:ascii="Poppins" w:hAnsi="Poppins" w:cs="Poppins"/>
                <w:sz w:val="24"/>
                <w:szCs w:val="24"/>
              </w:rPr>
            </w:pPr>
            <w:r w:rsidRPr="00A85444">
              <w:rPr>
                <w:rFonts w:ascii="Poppins" w:hAnsi="Poppins" w:cs="Poppins"/>
                <w:sz w:val="24"/>
                <w:szCs w:val="24"/>
              </w:rPr>
              <w:t xml:space="preserve">Hub workforce </w:t>
            </w:r>
          </w:p>
        </w:tc>
        <w:tc>
          <w:tcPr>
            <w:tcW w:w="6237" w:type="dxa"/>
          </w:tcPr>
          <w:p w14:paraId="0803EE06" w14:textId="20CC180A" w:rsidR="006F2CF2" w:rsidRPr="00A85444" w:rsidRDefault="006F2CF2" w:rsidP="000F0FB5">
            <w:pPr>
              <w:pStyle w:val="paragraph"/>
              <w:numPr>
                <w:ilvl w:val="0"/>
                <w:numId w:val="11"/>
              </w:numPr>
              <w:spacing w:before="0" w:beforeAutospacing="0" w:after="0" w:afterAutospacing="0"/>
              <w:textAlignment w:val="baseline"/>
              <w:rPr>
                <w:rFonts w:ascii="Poppins" w:hAnsi="Poppins" w:cs="Poppins"/>
              </w:rPr>
            </w:pPr>
            <w:r w:rsidRPr="00A85444">
              <w:rPr>
                <w:rFonts w:ascii="Poppins" w:hAnsi="Poppins" w:cs="Poppins"/>
              </w:rPr>
              <w:t xml:space="preserve">EDI focused organisations are in place who support the </w:t>
            </w:r>
            <w:r w:rsidR="0063468A">
              <w:rPr>
                <w:rFonts w:ascii="Poppins" w:hAnsi="Poppins" w:cs="Poppins"/>
              </w:rPr>
              <w:t>H</w:t>
            </w:r>
            <w:r w:rsidRPr="00A85444">
              <w:rPr>
                <w:rFonts w:ascii="Poppins" w:hAnsi="Poppins" w:cs="Poppins"/>
              </w:rPr>
              <w:t>ub workforce to develop and diversify skill sets.</w:t>
            </w:r>
          </w:p>
          <w:p w14:paraId="19CF053E" w14:textId="77777777" w:rsidR="006F2CF2" w:rsidRPr="00A85444" w:rsidRDefault="006F2CF2" w:rsidP="006F2CF2">
            <w:pPr>
              <w:pStyle w:val="NoSpacing"/>
              <w:rPr>
                <w:rFonts w:ascii="Poppins" w:hAnsi="Poppins" w:cs="Poppins"/>
                <w:sz w:val="24"/>
                <w:szCs w:val="24"/>
              </w:rPr>
            </w:pPr>
          </w:p>
          <w:p w14:paraId="37F88174" w14:textId="011B27D3" w:rsidR="004A2B9C" w:rsidRPr="004A2B9C" w:rsidRDefault="004A2B9C" w:rsidP="000F0FB5">
            <w:pPr>
              <w:pStyle w:val="NoSpacing"/>
              <w:numPr>
                <w:ilvl w:val="0"/>
                <w:numId w:val="11"/>
              </w:numPr>
              <w:rPr>
                <w:rFonts w:ascii="Poppins" w:hAnsi="Poppins" w:cs="Poppins"/>
                <w:sz w:val="24"/>
                <w:szCs w:val="24"/>
              </w:rPr>
            </w:pPr>
            <w:bookmarkStart w:id="0" w:name="_Hlk188448424"/>
            <w:r w:rsidRPr="00A85444">
              <w:rPr>
                <w:rFonts w:ascii="Poppins" w:hAnsi="Poppins" w:cs="Poppins"/>
                <w:sz w:val="24"/>
                <w:szCs w:val="24"/>
              </w:rPr>
              <w:t>Inclusion, Diversity</w:t>
            </w:r>
            <w:r w:rsidR="006F2CF2" w:rsidRPr="00A85444">
              <w:rPr>
                <w:rFonts w:ascii="Poppins" w:hAnsi="Poppins" w:cs="Poppins"/>
                <w:sz w:val="24"/>
                <w:szCs w:val="24"/>
              </w:rPr>
              <w:t xml:space="preserve">, Equity and Access (IDEA) </w:t>
            </w:r>
            <w:bookmarkEnd w:id="0"/>
            <w:r w:rsidR="006F2CF2" w:rsidRPr="00A85444">
              <w:rPr>
                <w:rFonts w:ascii="Poppins" w:hAnsi="Poppins" w:cs="Poppins"/>
                <w:sz w:val="24"/>
                <w:szCs w:val="24"/>
              </w:rPr>
              <w:t>principles are embedded across all recruitment, interview and induction processes.</w:t>
            </w:r>
          </w:p>
          <w:p w14:paraId="3D887B8C" w14:textId="77777777" w:rsidR="004A2B9C" w:rsidRPr="00A85444" w:rsidRDefault="004A2B9C" w:rsidP="004A2B9C">
            <w:pPr>
              <w:pStyle w:val="NoSpacing"/>
              <w:ind w:left="720"/>
              <w:rPr>
                <w:rFonts w:ascii="Poppins" w:hAnsi="Poppins" w:cs="Poppins"/>
                <w:sz w:val="24"/>
                <w:szCs w:val="24"/>
              </w:rPr>
            </w:pPr>
          </w:p>
          <w:p w14:paraId="187C3DB3" w14:textId="7D05FD74" w:rsidR="006F2CF2" w:rsidRPr="00A85444" w:rsidRDefault="006F2CF2" w:rsidP="000F0FB5">
            <w:pPr>
              <w:pStyle w:val="NoSpacing"/>
              <w:numPr>
                <w:ilvl w:val="0"/>
                <w:numId w:val="11"/>
              </w:numPr>
              <w:rPr>
                <w:rFonts w:ascii="Poppins" w:hAnsi="Poppins" w:cs="Poppins"/>
                <w:sz w:val="24"/>
                <w:szCs w:val="24"/>
              </w:rPr>
            </w:pPr>
            <w:r w:rsidRPr="00A85444">
              <w:rPr>
                <w:rFonts w:ascii="Poppins" w:hAnsi="Poppins" w:cs="Poppins"/>
                <w:sz w:val="24"/>
                <w:szCs w:val="24"/>
              </w:rPr>
              <w:lastRenderedPageBreak/>
              <w:t xml:space="preserve">Regular CPD opportunities are </w:t>
            </w:r>
            <w:r w:rsidR="004A2B9C" w:rsidRPr="00A85444">
              <w:rPr>
                <w:rFonts w:ascii="Poppins" w:hAnsi="Poppins" w:cs="Poppins"/>
                <w:sz w:val="24"/>
                <w:szCs w:val="24"/>
              </w:rPr>
              <w:t>programmed for</w:t>
            </w:r>
            <w:r w:rsidRPr="00A85444">
              <w:rPr>
                <w:rFonts w:ascii="Poppins" w:hAnsi="Poppins" w:cs="Poppins"/>
                <w:sz w:val="24"/>
                <w:szCs w:val="24"/>
              </w:rPr>
              <w:t xml:space="preserve"> </w:t>
            </w:r>
            <w:r w:rsidR="0063468A">
              <w:rPr>
                <w:rFonts w:ascii="Poppins" w:hAnsi="Poppins" w:cs="Poppins"/>
                <w:sz w:val="24"/>
                <w:szCs w:val="24"/>
              </w:rPr>
              <w:t>H</w:t>
            </w:r>
            <w:r w:rsidRPr="00A85444">
              <w:rPr>
                <w:rFonts w:ascii="Poppins" w:hAnsi="Poppins" w:cs="Poppins"/>
                <w:sz w:val="24"/>
                <w:szCs w:val="24"/>
              </w:rPr>
              <w:t xml:space="preserve">ub members and wider workforce to develop musically inclusive practice. </w:t>
            </w:r>
          </w:p>
          <w:p w14:paraId="7157BE90" w14:textId="77777777" w:rsidR="006F2CF2" w:rsidRPr="00A85444" w:rsidRDefault="006F2CF2" w:rsidP="006F2CF2">
            <w:pPr>
              <w:pStyle w:val="NoSpacing"/>
              <w:rPr>
                <w:rFonts w:ascii="Poppins" w:hAnsi="Poppins" w:cs="Poppins"/>
                <w:sz w:val="24"/>
                <w:szCs w:val="24"/>
              </w:rPr>
            </w:pPr>
          </w:p>
          <w:p w14:paraId="4E367F8A" w14:textId="5D2A8D38" w:rsidR="006F2CF2" w:rsidRPr="00A85444" w:rsidRDefault="006F2CF2" w:rsidP="000F0FB5">
            <w:pPr>
              <w:pStyle w:val="NoSpacing"/>
              <w:numPr>
                <w:ilvl w:val="0"/>
                <w:numId w:val="11"/>
              </w:numPr>
              <w:rPr>
                <w:rFonts w:ascii="Poppins" w:hAnsi="Poppins" w:cs="Poppins"/>
                <w:sz w:val="24"/>
                <w:szCs w:val="24"/>
              </w:rPr>
            </w:pPr>
            <w:r w:rsidRPr="00A85444">
              <w:rPr>
                <w:rFonts w:ascii="Poppins" w:hAnsi="Poppins" w:cs="Poppins"/>
                <w:sz w:val="24"/>
                <w:szCs w:val="24"/>
              </w:rPr>
              <w:t xml:space="preserve">Hub workforce has appropriate and sufficient skill, knowledge, and understanding to deliver musically inclusive practice with all </w:t>
            </w:r>
            <w:r w:rsidR="0063468A">
              <w:rPr>
                <w:rFonts w:ascii="Poppins" w:hAnsi="Poppins" w:cs="Poppins"/>
                <w:sz w:val="24"/>
                <w:szCs w:val="24"/>
              </w:rPr>
              <w:t>C</w:t>
            </w:r>
            <w:r w:rsidRPr="00A85444">
              <w:rPr>
                <w:rFonts w:ascii="Poppins" w:hAnsi="Poppins" w:cs="Poppins"/>
                <w:sz w:val="24"/>
                <w:szCs w:val="24"/>
              </w:rPr>
              <w:t xml:space="preserve">hildren and </w:t>
            </w:r>
            <w:r w:rsidR="0063468A">
              <w:rPr>
                <w:rFonts w:ascii="Poppins" w:hAnsi="Poppins" w:cs="Poppins"/>
                <w:sz w:val="24"/>
                <w:szCs w:val="24"/>
              </w:rPr>
              <w:t>Y</w:t>
            </w:r>
            <w:r w:rsidRPr="00A85444">
              <w:rPr>
                <w:rFonts w:ascii="Poppins" w:hAnsi="Poppins" w:cs="Poppins"/>
                <w:sz w:val="24"/>
                <w:szCs w:val="24"/>
              </w:rPr>
              <w:t xml:space="preserve">oung </w:t>
            </w:r>
            <w:r w:rsidR="0063468A">
              <w:rPr>
                <w:rFonts w:ascii="Poppins" w:hAnsi="Poppins" w:cs="Poppins"/>
                <w:sz w:val="24"/>
                <w:szCs w:val="24"/>
              </w:rPr>
              <w:t>P</w:t>
            </w:r>
            <w:r w:rsidRPr="00A85444">
              <w:rPr>
                <w:rFonts w:ascii="Poppins" w:hAnsi="Poppins" w:cs="Poppins"/>
                <w:sz w:val="24"/>
                <w:szCs w:val="24"/>
              </w:rPr>
              <w:t xml:space="preserve">eople. </w:t>
            </w:r>
          </w:p>
          <w:p w14:paraId="1BC7BA42" w14:textId="77777777" w:rsidR="006F2CF2" w:rsidRPr="00A85444" w:rsidRDefault="006F2CF2" w:rsidP="006F2CF2">
            <w:pPr>
              <w:pStyle w:val="ListParagraph"/>
              <w:rPr>
                <w:rFonts w:ascii="Poppins" w:hAnsi="Poppins" w:cs="Poppins"/>
                <w:sz w:val="24"/>
                <w:szCs w:val="24"/>
              </w:rPr>
            </w:pPr>
          </w:p>
          <w:p w14:paraId="584149BF" w14:textId="77777777" w:rsidR="006F2CF2" w:rsidRPr="00A85444" w:rsidRDefault="006F2CF2" w:rsidP="000F0FB5">
            <w:pPr>
              <w:pStyle w:val="NoSpacing"/>
              <w:numPr>
                <w:ilvl w:val="0"/>
                <w:numId w:val="11"/>
              </w:numPr>
              <w:rPr>
                <w:rFonts w:ascii="Poppins" w:hAnsi="Poppins" w:cs="Poppins"/>
                <w:sz w:val="24"/>
                <w:szCs w:val="24"/>
              </w:rPr>
            </w:pPr>
            <w:r w:rsidRPr="00A85444">
              <w:rPr>
                <w:rFonts w:ascii="Poppins" w:hAnsi="Poppins" w:cs="Poppins"/>
                <w:sz w:val="24"/>
                <w:szCs w:val="24"/>
              </w:rPr>
              <w:t>Hub board is representative of the community it serves.</w:t>
            </w:r>
          </w:p>
          <w:p w14:paraId="13513C4A" w14:textId="77777777" w:rsidR="006F2CF2" w:rsidRPr="00A85444" w:rsidRDefault="006F2CF2" w:rsidP="009633E4">
            <w:pPr>
              <w:rPr>
                <w:rFonts w:ascii="Poppins" w:hAnsi="Poppins" w:cs="Poppins"/>
                <w:sz w:val="24"/>
                <w:szCs w:val="24"/>
              </w:rPr>
            </w:pPr>
          </w:p>
        </w:tc>
        <w:tc>
          <w:tcPr>
            <w:tcW w:w="3180" w:type="dxa"/>
          </w:tcPr>
          <w:p w14:paraId="6491BF6A" w14:textId="6FCA5E67" w:rsidR="006F2CF2" w:rsidRPr="00A85444" w:rsidRDefault="006F2CF2" w:rsidP="006F2CF2">
            <w:pPr>
              <w:pStyle w:val="paragraph"/>
              <w:spacing w:before="0" w:beforeAutospacing="0" w:after="0" w:afterAutospacing="0"/>
              <w:textAlignment w:val="baseline"/>
              <w:rPr>
                <w:rFonts w:ascii="Poppins" w:hAnsi="Poppins" w:cs="Poppins"/>
              </w:rPr>
            </w:pPr>
            <w:r w:rsidRPr="00A85444">
              <w:rPr>
                <w:rFonts w:ascii="Poppins" w:hAnsi="Poppins" w:cs="Poppins"/>
              </w:rPr>
              <w:lastRenderedPageBreak/>
              <w:t xml:space="preserve">The </w:t>
            </w:r>
            <w:r w:rsidR="0063468A">
              <w:rPr>
                <w:rFonts w:ascii="Poppins" w:hAnsi="Poppins" w:cs="Poppins"/>
              </w:rPr>
              <w:t>H</w:t>
            </w:r>
            <w:r w:rsidRPr="00A85444">
              <w:rPr>
                <w:rFonts w:ascii="Poppins" w:hAnsi="Poppins" w:cs="Poppins"/>
              </w:rPr>
              <w:t xml:space="preserve">ub workforce has diversified to more closely </w:t>
            </w:r>
            <w:proofErr w:type="gramStart"/>
            <w:r w:rsidRPr="00A85444">
              <w:rPr>
                <w:rFonts w:ascii="Poppins" w:hAnsi="Poppins" w:cs="Poppins"/>
              </w:rPr>
              <w:t>reflect  and</w:t>
            </w:r>
            <w:proofErr w:type="gramEnd"/>
            <w:r w:rsidRPr="00A85444">
              <w:rPr>
                <w:rFonts w:ascii="Poppins" w:hAnsi="Poppins" w:cs="Poppins"/>
              </w:rPr>
              <w:t xml:space="preserve"> meet the interests, needs and aspirations of </w:t>
            </w:r>
            <w:r w:rsidR="0063468A">
              <w:rPr>
                <w:rFonts w:ascii="Poppins" w:hAnsi="Poppins" w:cs="Poppins"/>
              </w:rPr>
              <w:t>C</w:t>
            </w:r>
            <w:r w:rsidRPr="00A85444">
              <w:rPr>
                <w:rFonts w:ascii="Poppins" w:hAnsi="Poppins" w:cs="Poppins"/>
              </w:rPr>
              <w:t xml:space="preserve">hildren and </w:t>
            </w:r>
            <w:r w:rsidR="0063468A">
              <w:rPr>
                <w:rFonts w:ascii="Poppins" w:hAnsi="Poppins" w:cs="Poppins"/>
              </w:rPr>
              <w:t>Y</w:t>
            </w:r>
            <w:r w:rsidRPr="00A85444">
              <w:rPr>
                <w:rFonts w:ascii="Poppins" w:hAnsi="Poppins" w:cs="Poppins"/>
              </w:rPr>
              <w:t xml:space="preserve">oung </w:t>
            </w:r>
            <w:r w:rsidR="0063468A">
              <w:rPr>
                <w:rFonts w:ascii="Poppins" w:hAnsi="Poppins" w:cs="Poppins"/>
              </w:rPr>
              <w:t>P</w:t>
            </w:r>
            <w:r w:rsidRPr="00A85444">
              <w:rPr>
                <w:rFonts w:ascii="Poppins" w:hAnsi="Poppins" w:cs="Poppins"/>
              </w:rPr>
              <w:t>eople represented within the region.</w:t>
            </w:r>
          </w:p>
          <w:p w14:paraId="663611E8" w14:textId="77777777" w:rsidR="006F2CF2" w:rsidRPr="00A85444" w:rsidRDefault="006F2CF2" w:rsidP="009633E4">
            <w:pPr>
              <w:rPr>
                <w:rFonts w:ascii="Poppins" w:hAnsi="Poppins" w:cs="Poppins"/>
                <w:sz w:val="24"/>
                <w:szCs w:val="24"/>
              </w:rPr>
            </w:pPr>
          </w:p>
        </w:tc>
      </w:tr>
      <w:tr w:rsidR="006F2CF2" w:rsidRPr="00A85444" w14:paraId="1CF8F11A" w14:textId="77777777" w:rsidTr="00AB1369">
        <w:tc>
          <w:tcPr>
            <w:tcW w:w="2380" w:type="dxa"/>
          </w:tcPr>
          <w:p w14:paraId="46173AC3" w14:textId="43D02D68" w:rsidR="006F2CF2" w:rsidRPr="00A85444" w:rsidRDefault="006F2CF2" w:rsidP="009633E4">
            <w:pPr>
              <w:rPr>
                <w:rFonts w:ascii="Poppins" w:hAnsi="Poppins" w:cs="Poppins"/>
                <w:b/>
                <w:bCs/>
                <w:color w:val="0070C0"/>
                <w:sz w:val="24"/>
                <w:szCs w:val="24"/>
              </w:rPr>
            </w:pPr>
            <w:r w:rsidRPr="00A85444">
              <w:rPr>
                <w:rFonts w:ascii="Poppins" w:hAnsi="Poppins" w:cs="Poppins"/>
                <w:b/>
                <w:bCs/>
                <w:color w:val="0070C0"/>
                <w:sz w:val="24"/>
                <w:szCs w:val="24"/>
              </w:rPr>
              <w:t xml:space="preserve">Policies and procedures </w:t>
            </w:r>
          </w:p>
          <w:p w14:paraId="2CBC924A" w14:textId="77777777" w:rsidR="006F2CF2" w:rsidRPr="00A85444" w:rsidRDefault="006F2CF2" w:rsidP="009633E4">
            <w:pPr>
              <w:rPr>
                <w:rFonts w:ascii="Poppins" w:hAnsi="Poppins" w:cs="Poppins"/>
                <w:b/>
                <w:bCs/>
                <w:color w:val="0070C0"/>
                <w:sz w:val="24"/>
                <w:szCs w:val="24"/>
              </w:rPr>
            </w:pPr>
          </w:p>
          <w:p w14:paraId="6958F8D5" w14:textId="42992B2C" w:rsidR="006F2CF2" w:rsidRPr="00A85444" w:rsidRDefault="006F2CF2" w:rsidP="009633E4">
            <w:pPr>
              <w:rPr>
                <w:rFonts w:ascii="Poppins" w:hAnsi="Poppins" w:cs="Poppins"/>
                <w:b/>
                <w:bCs/>
                <w:color w:val="0070C0"/>
                <w:sz w:val="24"/>
                <w:szCs w:val="24"/>
              </w:rPr>
            </w:pPr>
          </w:p>
        </w:tc>
        <w:tc>
          <w:tcPr>
            <w:tcW w:w="2151" w:type="dxa"/>
          </w:tcPr>
          <w:p w14:paraId="154EFC9E" w14:textId="7667E814" w:rsidR="006F2CF2" w:rsidRPr="00A85444" w:rsidRDefault="003D0406" w:rsidP="009633E4">
            <w:pPr>
              <w:rPr>
                <w:rFonts w:ascii="Poppins" w:hAnsi="Poppins" w:cs="Poppins"/>
                <w:sz w:val="24"/>
                <w:szCs w:val="24"/>
              </w:rPr>
            </w:pPr>
            <w:r w:rsidRPr="00A85444">
              <w:rPr>
                <w:rFonts w:ascii="Poppins" w:hAnsi="Poppins" w:cs="Poppins"/>
                <w:sz w:val="24"/>
                <w:szCs w:val="24"/>
              </w:rPr>
              <w:t xml:space="preserve">Hub policies and procedures </w:t>
            </w:r>
          </w:p>
        </w:tc>
        <w:tc>
          <w:tcPr>
            <w:tcW w:w="6237" w:type="dxa"/>
          </w:tcPr>
          <w:p w14:paraId="581AFDC5" w14:textId="739F918E" w:rsidR="006F2CF2" w:rsidRPr="00A85444" w:rsidRDefault="006F2CF2" w:rsidP="000F0FB5">
            <w:pPr>
              <w:pStyle w:val="ListParagraph"/>
              <w:numPr>
                <w:ilvl w:val="0"/>
                <w:numId w:val="12"/>
              </w:numPr>
              <w:rPr>
                <w:rFonts w:ascii="Poppins" w:hAnsi="Poppins" w:cs="Poppins"/>
                <w:color w:val="000000"/>
                <w:kern w:val="0"/>
                <w:sz w:val="24"/>
                <w:szCs w:val="24"/>
              </w:rPr>
            </w:pPr>
            <w:r w:rsidRPr="00A85444">
              <w:rPr>
                <w:rFonts w:ascii="Poppins" w:hAnsi="Poppins" w:cs="Poppins"/>
                <w:sz w:val="24"/>
                <w:szCs w:val="24"/>
              </w:rPr>
              <w:t>Inclusion,</w:t>
            </w:r>
            <w:r w:rsidR="004A2B9C">
              <w:rPr>
                <w:rFonts w:ascii="Poppins" w:hAnsi="Poppins" w:cs="Poppins"/>
                <w:sz w:val="24"/>
                <w:szCs w:val="24"/>
              </w:rPr>
              <w:t xml:space="preserve"> </w:t>
            </w:r>
            <w:r w:rsidRPr="00A85444">
              <w:rPr>
                <w:rFonts w:ascii="Poppins" w:hAnsi="Poppins" w:cs="Poppins"/>
                <w:sz w:val="24"/>
                <w:szCs w:val="24"/>
              </w:rPr>
              <w:t>Diversity, Equity and Access (</w:t>
            </w:r>
            <w:r w:rsidR="004A2B9C" w:rsidRPr="00A85444">
              <w:rPr>
                <w:rFonts w:ascii="Poppins" w:hAnsi="Poppins" w:cs="Poppins"/>
                <w:sz w:val="24"/>
                <w:szCs w:val="24"/>
              </w:rPr>
              <w:t>IDEA) principles</w:t>
            </w:r>
            <w:r w:rsidRPr="00A85444">
              <w:rPr>
                <w:rFonts w:ascii="Poppins" w:hAnsi="Poppins" w:cs="Poppins"/>
                <w:color w:val="000000"/>
                <w:kern w:val="0"/>
                <w:sz w:val="24"/>
                <w:szCs w:val="24"/>
              </w:rPr>
              <w:t xml:space="preserve"> are embedded across all policies and procedures across the </w:t>
            </w:r>
            <w:r w:rsidR="0063468A">
              <w:rPr>
                <w:rFonts w:ascii="Poppins" w:hAnsi="Poppins" w:cs="Poppins"/>
                <w:color w:val="000000"/>
                <w:kern w:val="0"/>
                <w:sz w:val="24"/>
                <w:szCs w:val="24"/>
              </w:rPr>
              <w:t>H</w:t>
            </w:r>
            <w:r w:rsidRPr="00A85444">
              <w:rPr>
                <w:rFonts w:ascii="Poppins" w:hAnsi="Poppins" w:cs="Poppins"/>
                <w:color w:val="000000"/>
                <w:kern w:val="0"/>
                <w:sz w:val="24"/>
                <w:szCs w:val="24"/>
              </w:rPr>
              <w:t>ub including</w:t>
            </w:r>
            <w:r w:rsidR="0063468A">
              <w:rPr>
                <w:rFonts w:ascii="Poppins" w:hAnsi="Poppins" w:cs="Poppins"/>
                <w:color w:val="000000"/>
                <w:kern w:val="0"/>
                <w:sz w:val="24"/>
                <w:szCs w:val="24"/>
              </w:rPr>
              <w:t>,</w:t>
            </w:r>
            <w:r w:rsidRPr="00A85444">
              <w:rPr>
                <w:rFonts w:ascii="Poppins" w:hAnsi="Poppins" w:cs="Poppins"/>
                <w:color w:val="000000"/>
                <w:kern w:val="0"/>
                <w:sz w:val="24"/>
                <w:szCs w:val="24"/>
              </w:rPr>
              <w:t xml:space="preserve"> </w:t>
            </w:r>
            <w:r w:rsidRPr="00D17592">
              <w:rPr>
                <w:rFonts w:ascii="Poppins" w:hAnsi="Poppins" w:cs="Poppins"/>
                <w:kern w:val="0"/>
                <w:sz w:val="24"/>
                <w:szCs w:val="24"/>
              </w:rPr>
              <w:t xml:space="preserve">but </w:t>
            </w:r>
            <w:r w:rsidR="004A2B9C" w:rsidRPr="00D17592">
              <w:rPr>
                <w:rFonts w:ascii="Poppins" w:hAnsi="Poppins" w:cs="Poppins"/>
                <w:kern w:val="0"/>
                <w:sz w:val="24"/>
                <w:szCs w:val="24"/>
              </w:rPr>
              <w:t xml:space="preserve">not </w:t>
            </w:r>
            <w:r w:rsidRPr="00A85444">
              <w:rPr>
                <w:rFonts w:ascii="Poppins" w:hAnsi="Poppins" w:cs="Poppins"/>
                <w:color w:val="000000"/>
                <w:kern w:val="0"/>
                <w:sz w:val="24"/>
                <w:szCs w:val="24"/>
              </w:rPr>
              <w:t>limited to</w:t>
            </w:r>
            <w:r w:rsidR="0063468A">
              <w:rPr>
                <w:rFonts w:ascii="Poppins" w:hAnsi="Poppins" w:cs="Poppins"/>
                <w:color w:val="000000"/>
                <w:kern w:val="0"/>
                <w:sz w:val="24"/>
                <w:szCs w:val="24"/>
              </w:rPr>
              <w:t>,</w:t>
            </w:r>
            <w:r w:rsidRPr="00A85444">
              <w:rPr>
                <w:rFonts w:ascii="Poppins" w:hAnsi="Poppins" w:cs="Poppins"/>
                <w:color w:val="000000"/>
                <w:kern w:val="0"/>
                <w:sz w:val="24"/>
                <w:szCs w:val="24"/>
              </w:rPr>
              <w:t xml:space="preserve"> recruitment, induction, quality assurance and remissions.</w:t>
            </w:r>
          </w:p>
          <w:p w14:paraId="123DE8D5" w14:textId="77777777" w:rsidR="006F2CF2" w:rsidRPr="00A85444" w:rsidRDefault="006F2CF2" w:rsidP="009633E4">
            <w:pPr>
              <w:rPr>
                <w:rFonts w:ascii="Poppins" w:hAnsi="Poppins" w:cs="Poppins"/>
                <w:sz w:val="24"/>
                <w:szCs w:val="24"/>
              </w:rPr>
            </w:pPr>
          </w:p>
        </w:tc>
        <w:tc>
          <w:tcPr>
            <w:tcW w:w="3180" w:type="dxa"/>
          </w:tcPr>
          <w:p w14:paraId="5809C289" w14:textId="5B03F6E0" w:rsidR="006F2CF2" w:rsidRDefault="006F2CF2" w:rsidP="00AB1369">
            <w:pPr>
              <w:pStyle w:val="Default"/>
            </w:pPr>
            <w:r w:rsidRPr="00A85444">
              <w:t xml:space="preserve">The Hub has embedded policies and procedures that support </w:t>
            </w:r>
            <w:proofErr w:type="gramStart"/>
            <w:r w:rsidRPr="00A85444">
              <w:t>the  workforce</w:t>
            </w:r>
            <w:proofErr w:type="gramEnd"/>
            <w:r w:rsidRPr="00A85444">
              <w:t>, celebrate diversity, and create environments that are free from discrimination for all stakeholders who engage with the Hub.</w:t>
            </w:r>
          </w:p>
          <w:p w14:paraId="7AB4E04F" w14:textId="77777777" w:rsidR="005A5417" w:rsidRDefault="005A5417" w:rsidP="00AB1369">
            <w:pPr>
              <w:pStyle w:val="Default"/>
            </w:pPr>
          </w:p>
          <w:p w14:paraId="389A92A7" w14:textId="68B86CF7" w:rsidR="00AB1369" w:rsidRPr="00A85444" w:rsidRDefault="00AB1369" w:rsidP="00AB1369">
            <w:pPr>
              <w:pStyle w:val="Default"/>
            </w:pPr>
          </w:p>
        </w:tc>
      </w:tr>
      <w:tr w:rsidR="006F2CF2" w:rsidRPr="00A85444" w14:paraId="4E04B27D" w14:textId="77777777" w:rsidTr="00AB1369">
        <w:tc>
          <w:tcPr>
            <w:tcW w:w="2380" w:type="dxa"/>
          </w:tcPr>
          <w:p w14:paraId="1F48EB4A" w14:textId="3D88A125" w:rsidR="006F2CF2" w:rsidRPr="00A85444" w:rsidRDefault="006F2CF2" w:rsidP="009633E4">
            <w:pPr>
              <w:rPr>
                <w:rFonts w:ascii="Poppins" w:hAnsi="Poppins" w:cs="Poppins"/>
                <w:b/>
                <w:bCs/>
                <w:color w:val="0070C0"/>
                <w:sz w:val="24"/>
                <w:szCs w:val="24"/>
              </w:rPr>
            </w:pPr>
            <w:r w:rsidRPr="00A85444">
              <w:rPr>
                <w:rFonts w:ascii="Poppins" w:hAnsi="Poppins" w:cs="Poppins"/>
                <w:b/>
                <w:bCs/>
                <w:color w:val="0070C0"/>
                <w:sz w:val="24"/>
                <w:szCs w:val="24"/>
              </w:rPr>
              <w:lastRenderedPageBreak/>
              <w:t xml:space="preserve">Reach and Engagement </w:t>
            </w:r>
          </w:p>
        </w:tc>
        <w:tc>
          <w:tcPr>
            <w:tcW w:w="2151" w:type="dxa"/>
          </w:tcPr>
          <w:p w14:paraId="412DECBA" w14:textId="77777777" w:rsidR="003D0406" w:rsidRPr="00A85444" w:rsidRDefault="003D0406" w:rsidP="003D0406">
            <w:pPr>
              <w:rPr>
                <w:rFonts w:ascii="Poppins" w:hAnsi="Poppins" w:cs="Poppins"/>
                <w:sz w:val="24"/>
                <w:szCs w:val="24"/>
              </w:rPr>
            </w:pPr>
            <w:r w:rsidRPr="00A85444">
              <w:rPr>
                <w:rFonts w:ascii="Poppins" w:hAnsi="Poppins" w:cs="Poppins"/>
                <w:sz w:val="24"/>
                <w:szCs w:val="24"/>
              </w:rPr>
              <w:t xml:space="preserve">Benchmark and measure impact of Hub Inclusion programmes </w:t>
            </w:r>
          </w:p>
          <w:p w14:paraId="4B772670" w14:textId="77777777" w:rsidR="006F2CF2" w:rsidRPr="00A85444" w:rsidRDefault="006F2CF2" w:rsidP="009633E4">
            <w:pPr>
              <w:rPr>
                <w:rFonts w:ascii="Poppins" w:hAnsi="Poppins" w:cs="Poppins"/>
                <w:sz w:val="24"/>
                <w:szCs w:val="24"/>
              </w:rPr>
            </w:pPr>
          </w:p>
        </w:tc>
        <w:tc>
          <w:tcPr>
            <w:tcW w:w="6237" w:type="dxa"/>
          </w:tcPr>
          <w:p w14:paraId="44323B90" w14:textId="01C6A247" w:rsidR="003D0406" w:rsidRPr="00A85444" w:rsidRDefault="003D0406" w:rsidP="000F0FB5">
            <w:pPr>
              <w:pStyle w:val="Default"/>
              <w:numPr>
                <w:ilvl w:val="0"/>
                <w:numId w:val="13"/>
              </w:numPr>
              <w:rPr>
                <w:color w:val="0070C0"/>
              </w:rPr>
            </w:pPr>
            <w:r w:rsidRPr="00A85444">
              <w:t xml:space="preserve">Hub to adopt and promote </w:t>
            </w:r>
            <w:hyperlink r:id="rId13" w:history="1">
              <w:r w:rsidRPr="006A376C">
                <w:rPr>
                  <w:rStyle w:val="Hyperlink"/>
                </w:rPr>
                <w:t>Youth Music Quality Framework</w:t>
              </w:r>
            </w:hyperlink>
            <w:r w:rsidRPr="00A85444">
              <w:t xml:space="preserve"> as primary tool to benchmark and measure impact of targeted music activity delivered by Hub partners.</w:t>
            </w:r>
          </w:p>
          <w:p w14:paraId="0B4FEAE1" w14:textId="77777777" w:rsidR="00A85444" w:rsidRPr="00A85444" w:rsidRDefault="00A85444" w:rsidP="00A85444">
            <w:pPr>
              <w:pStyle w:val="Default"/>
              <w:ind w:left="720"/>
              <w:rPr>
                <w:color w:val="0070C0"/>
              </w:rPr>
            </w:pPr>
          </w:p>
          <w:p w14:paraId="5623CFF7" w14:textId="68DFBE8B" w:rsidR="003D0406" w:rsidRPr="00A85444" w:rsidRDefault="003D0406" w:rsidP="000F0FB5">
            <w:pPr>
              <w:pStyle w:val="ListParagraph"/>
              <w:numPr>
                <w:ilvl w:val="0"/>
                <w:numId w:val="13"/>
              </w:numPr>
              <w:rPr>
                <w:rFonts w:ascii="Poppins" w:hAnsi="Poppins" w:cs="Poppins"/>
                <w:color w:val="000000"/>
                <w:kern w:val="0"/>
                <w:sz w:val="24"/>
                <w:szCs w:val="24"/>
              </w:rPr>
            </w:pPr>
            <w:r w:rsidRPr="00A85444">
              <w:rPr>
                <w:rFonts w:ascii="Poppins" w:hAnsi="Poppins" w:cs="Poppins"/>
                <w:sz w:val="24"/>
                <w:szCs w:val="24"/>
              </w:rPr>
              <w:t xml:space="preserve">Demographic data demonstrates increasing engagement from underrepresented groups of </w:t>
            </w:r>
            <w:r w:rsidR="0063468A">
              <w:rPr>
                <w:rFonts w:ascii="Poppins" w:hAnsi="Poppins" w:cs="Poppins"/>
                <w:sz w:val="24"/>
                <w:szCs w:val="24"/>
              </w:rPr>
              <w:t>C</w:t>
            </w:r>
            <w:r w:rsidRPr="00A85444">
              <w:rPr>
                <w:rFonts w:ascii="Poppins" w:hAnsi="Poppins" w:cs="Poppins"/>
                <w:sz w:val="24"/>
                <w:szCs w:val="24"/>
              </w:rPr>
              <w:t xml:space="preserve">hildren and </w:t>
            </w:r>
            <w:r w:rsidR="0063468A">
              <w:rPr>
                <w:rFonts w:ascii="Poppins" w:hAnsi="Poppins" w:cs="Poppins"/>
                <w:sz w:val="24"/>
                <w:szCs w:val="24"/>
              </w:rPr>
              <w:t>Y</w:t>
            </w:r>
            <w:r w:rsidRPr="00A85444">
              <w:rPr>
                <w:rFonts w:ascii="Poppins" w:hAnsi="Poppins" w:cs="Poppins"/>
                <w:sz w:val="24"/>
                <w:szCs w:val="24"/>
              </w:rPr>
              <w:t xml:space="preserve">oung </w:t>
            </w:r>
            <w:r w:rsidR="0063468A">
              <w:rPr>
                <w:rFonts w:ascii="Poppins" w:hAnsi="Poppins" w:cs="Poppins"/>
                <w:sz w:val="24"/>
                <w:szCs w:val="24"/>
              </w:rPr>
              <w:t>P</w:t>
            </w:r>
            <w:r w:rsidRPr="00A85444">
              <w:rPr>
                <w:rFonts w:ascii="Poppins" w:hAnsi="Poppins" w:cs="Poppins"/>
                <w:sz w:val="24"/>
                <w:szCs w:val="24"/>
              </w:rPr>
              <w:t>eople</w:t>
            </w:r>
          </w:p>
          <w:p w14:paraId="350A6523" w14:textId="77777777" w:rsidR="006F2CF2" w:rsidRPr="00A85444" w:rsidRDefault="006F2CF2" w:rsidP="009633E4">
            <w:pPr>
              <w:rPr>
                <w:rFonts w:ascii="Poppins" w:hAnsi="Poppins" w:cs="Poppins"/>
                <w:sz w:val="24"/>
                <w:szCs w:val="24"/>
              </w:rPr>
            </w:pPr>
          </w:p>
        </w:tc>
        <w:tc>
          <w:tcPr>
            <w:tcW w:w="3180" w:type="dxa"/>
          </w:tcPr>
          <w:p w14:paraId="026B296E" w14:textId="54891908" w:rsidR="006A376C" w:rsidRDefault="003D0406" w:rsidP="003D0406">
            <w:pPr>
              <w:pStyle w:val="Default"/>
            </w:pPr>
            <w:r w:rsidRPr="00A85444">
              <w:t>The Hub uses data as a driver for inclusion, to identify new audiences</w:t>
            </w:r>
            <w:r w:rsidR="004A2B9C">
              <w:t>,</w:t>
            </w:r>
            <w:r w:rsidRPr="00A85444">
              <w:t xml:space="preserve"> and to benchmark and measure impact of all Hub programmes. </w:t>
            </w:r>
          </w:p>
          <w:p w14:paraId="3F6F752A" w14:textId="77777777" w:rsidR="0063468A" w:rsidRDefault="0063468A" w:rsidP="003D0406">
            <w:pPr>
              <w:pStyle w:val="Default"/>
            </w:pPr>
          </w:p>
          <w:p w14:paraId="01AB804B" w14:textId="64211868" w:rsidR="003D0406" w:rsidRPr="00A85444" w:rsidRDefault="003D0406" w:rsidP="003D0406">
            <w:pPr>
              <w:pStyle w:val="Default"/>
            </w:pPr>
            <w:r w:rsidRPr="00A85444">
              <w:t xml:space="preserve">Needs analysis is used as a driver for inclusion, with partners identified to support delivery for </w:t>
            </w:r>
            <w:proofErr w:type="gramStart"/>
            <w:r w:rsidRPr="00A85444">
              <w:t>particular groups</w:t>
            </w:r>
            <w:proofErr w:type="gramEnd"/>
            <w:r w:rsidRPr="00A85444">
              <w:t xml:space="preserve"> the Hub wishes to engage.</w:t>
            </w:r>
          </w:p>
          <w:p w14:paraId="6AD6D05F" w14:textId="77777777" w:rsidR="006F2CF2" w:rsidRPr="00A85444" w:rsidRDefault="006F2CF2" w:rsidP="009633E4">
            <w:pPr>
              <w:rPr>
                <w:rFonts w:ascii="Poppins" w:hAnsi="Poppins" w:cs="Poppins"/>
                <w:sz w:val="24"/>
                <w:szCs w:val="24"/>
              </w:rPr>
            </w:pPr>
          </w:p>
        </w:tc>
      </w:tr>
      <w:tr w:rsidR="006F2CF2" w:rsidRPr="00A85444" w14:paraId="45FB496F" w14:textId="77777777" w:rsidTr="00AB1369">
        <w:tc>
          <w:tcPr>
            <w:tcW w:w="2380" w:type="dxa"/>
          </w:tcPr>
          <w:p w14:paraId="44573C8A" w14:textId="12AF3FF9" w:rsidR="006F2CF2" w:rsidRPr="00A85444" w:rsidRDefault="003D0406" w:rsidP="009633E4">
            <w:pPr>
              <w:rPr>
                <w:rFonts w:ascii="Poppins" w:hAnsi="Poppins" w:cs="Poppins"/>
                <w:b/>
                <w:bCs/>
                <w:color w:val="0070C0"/>
                <w:sz w:val="24"/>
                <w:szCs w:val="24"/>
              </w:rPr>
            </w:pPr>
            <w:r w:rsidRPr="00A85444">
              <w:rPr>
                <w:rFonts w:ascii="Poppins" w:hAnsi="Poppins" w:cs="Poppins"/>
                <w:b/>
                <w:bCs/>
                <w:color w:val="0070C0"/>
                <w:sz w:val="24"/>
                <w:szCs w:val="24"/>
              </w:rPr>
              <w:t xml:space="preserve">Musical offer </w:t>
            </w:r>
          </w:p>
        </w:tc>
        <w:tc>
          <w:tcPr>
            <w:tcW w:w="2151" w:type="dxa"/>
          </w:tcPr>
          <w:p w14:paraId="797118C4" w14:textId="77777777" w:rsidR="003D0406" w:rsidRPr="00A85444" w:rsidRDefault="003D0406" w:rsidP="003D0406">
            <w:pPr>
              <w:pStyle w:val="paragraph"/>
              <w:spacing w:after="0"/>
              <w:textAlignment w:val="baseline"/>
              <w:rPr>
                <w:rFonts w:ascii="Poppins" w:hAnsi="Poppins" w:cs="Poppins"/>
              </w:rPr>
            </w:pPr>
            <w:r w:rsidRPr="00A85444">
              <w:rPr>
                <w:rFonts w:ascii="Poppins" w:hAnsi="Poppins" w:cs="Poppins"/>
              </w:rPr>
              <w:t xml:space="preserve">Hub’s musical offer </w:t>
            </w:r>
            <w:proofErr w:type="gramStart"/>
            <w:r w:rsidRPr="00A85444">
              <w:rPr>
                <w:rFonts w:ascii="Poppins" w:hAnsi="Poppins" w:cs="Poppins"/>
              </w:rPr>
              <w:t>for  children</w:t>
            </w:r>
            <w:proofErr w:type="gramEnd"/>
            <w:r w:rsidRPr="00A85444">
              <w:rPr>
                <w:rFonts w:ascii="Poppins" w:hAnsi="Poppins" w:cs="Poppins"/>
              </w:rPr>
              <w:t xml:space="preserve"> </w:t>
            </w:r>
            <w:proofErr w:type="gramStart"/>
            <w:r w:rsidRPr="00A85444">
              <w:rPr>
                <w:rFonts w:ascii="Poppins" w:hAnsi="Poppins" w:cs="Poppins"/>
              </w:rPr>
              <w:t>and  young</w:t>
            </w:r>
            <w:proofErr w:type="gramEnd"/>
            <w:r w:rsidRPr="00A85444">
              <w:rPr>
                <w:rFonts w:ascii="Poppins" w:hAnsi="Poppins" w:cs="Poppins"/>
              </w:rPr>
              <w:t xml:space="preserve"> people.</w:t>
            </w:r>
          </w:p>
          <w:p w14:paraId="61BA42F6" w14:textId="77777777" w:rsidR="006F2CF2" w:rsidRPr="00A85444" w:rsidRDefault="006F2CF2" w:rsidP="009633E4">
            <w:pPr>
              <w:rPr>
                <w:rFonts w:ascii="Poppins" w:hAnsi="Poppins" w:cs="Poppins"/>
                <w:sz w:val="24"/>
                <w:szCs w:val="24"/>
              </w:rPr>
            </w:pPr>
          </w:p>
        </w:tc>
        <w:tc>
          <w:tcPr>
            <w:tcW w:w="6237" w:type="dxa"/>
          </w:tcPr>
          <w:p w14:paraId="0246A66C" w14:textId="632C715C" w:rsidR="006A376C" w:rsidRDefault="003D0406" w:rsidP="000F0FB5">
            <w:pPr>
              <w:pStyle w:val="ListParagraph"/>
              <w:numPr>
                <w:ilvl w:val="0"/>
                <w:numId w:val="14"/>
              </w:numPr>
              <w:rPr>
                <w:rFonts w:ascii="Poppins" w:hAnsi="Poppins" w:cs="Poppins"/>
                <w:sz w:val="24"/>
                <w:szCs w:val="24"/>
              </w:rPr>
            </w:pPr>
            <w:r w:rsidRPr="00A85444">
              <w:rPr>
                <w:rFonts w:ascii="Poppins" w:hAnsi="Poppins" w:cs="Poppins"/>
                <w:sz w:val="24"/>
                <w:szCs w:val="24"/>
              </w:rPr>
              <w:t xml:space="preserve">Expand musical opportunities and progression routes for Children and </w:t>
            </w:r>
            <w:r w:rsidR="004A2B9C">
              <w:rPr>
                <w:rFonts w:ascii="Poppins" w:hAnsi="Poppins" w:cs="Poppins"/>
                <w:sz w:val="24"/>
                <w:szCs w:val="24"/>
              </w:rPr>
              <w:t>Y</w:t>
            </w:r>
            <w:r w:rsidRPr="00A85444">
              <w:rPr>
                <w:rFonts w:ascii="Poppins" w:hAnsi="Poppins" w:cs="Poppins"/>
                <w:sz w:val="24"/>
                <w:szCs w:val="24"/>
              </w:rPr>
              <w:t xml:space="preserve">oung </w:t>
            </w:r>
            <w:r w:rsidR="004A2B9C">
              <w:rPr>
                <w:rFonts w:ascii="Poppins" w:hAnsi="Poppins" w:cs="Poppins"/>
                <w:sz w:val="24"/>
                <w:szCs w:val="24"/>
              </w:rPr>
              <w:t>P</w:t>
            </w:r>
            <w:r w:rsidRPr="00A85444">
              <w:rPr>
                <w:rFonts w:ascii="Poppins" w:hAnsi="Poppins" w:cs="Poppins"/>
                <w:sz w:val="24"/>
                <w:szCs w:val="24"/>
              </w:rPr>
              <w:t xml:space="preserve">eople across the region aged 0- 18 </w:t>
            </w:r>
          </w:p>
          <w:p w14:paraId="5CC9203A" w14:textId="07EBF5F0" w:rsidR="003D0406" w:rsidRPr="006A376C" w:rsidRDefault="003D0406" w:rsidP="006A376C">
            <w:pPr>
              <w:pStyle w:val="ListParagraph"/>
              <w:rPr>
                <w:rFonts w:ascii="Poppins" w:hAnsi="Poppins" w:cs="Poppins"/>
                <w:sz w:val="24"/>
                <w:szCs w:val="24"/>
              </w:rPr>
            </w:pPr>
            <w:r w:rsidRPr="006A376C">
              <w:rPr>
                <w:rFonts w:ascii="Poppins" w:hAnsi="Poppins" w:cs="Poppins"/>
                <w:sz w:val="24"/>
                <w:szCs w:val="24"/>
              </w:rPr>
              <w:t>(0-25 years for children with SEND)</w:t>
            </w:r>
          </w:p>
          <w:p w14:paraId="2AE64AAE" w14:textId="77777777" w:rsidR="003D0406" w:rsidRPr="00A85444" w:rsidRDefault="003D0406" w:rsidP="003D0406">
            <w:pPr>
              <w:rPr>
                <w:rFonts w:ascii="Poppins" w:hAnsi="Poppins" w:cs="Poppins"/>
                <w:sz w:val="24"/>
                <w:szCs w:val="24"/>
              </w:rPr>
            </w:pPr>
          </w:p>
          <w:p w14:paraId="122AB18B" w14:textId="31FBBDC7" w:rsidR="003D0406" w:rsidRPr="00A85444" w:rsidRDefault="003D0406" w:rsidP="000F0FB5">
            <w:pPr>
              <w:pStyle w:val="ListParagraph"/>
              <w:numPr>
                <w:ilvl w:val="0"/>
                <w:numId w:val="14"/>
              </w:numPr>
              <w:rPr>
                <w:rFonts w:ascii="Poppins" w:hAnsi="Poppins" w:cs="Poppins"/>
                <w:sz w:val="24"/>
                <w:szCs w:val="24"/>
              </w:rPr>
            </w:pPr>
            <w:r w:rsidRPr="00A85444">
              <w:rPr>
                <w:rFonts w:ascii="Poppins" w:hAnsi="Poppins" w:cs="Poppins"/>
                <w:sz w:val="24"/>
                <w:szCs w:val="24"/>
              </w:rPr>
              <w:t xml:space="preserve">Expand musical opportunities and progression routes for Children and </w:t>
            </w:r>
            <w:r w:rsidR="004A2B9C">
              <w:rPr>
                <w:rFonts w:ascii="Poppins" w:hAnsi="Poppins" w:cs="Poppins"/>
                <w:sz w:val="24"/>
                <w:szCs w:val="24"/>
              </w:rPr>
              <w:t>Y</w:t>
            </w:r>
            <w:r w:rsidRPr="00A85444">
              <w:rPr>
                <w:rFonts w:ascii="Poppins" w:hAnsi="Poppins" w:cs="Poppins"/>
                <w:sz w:val="24"/>
                <w:szCs w:val="24"/>
              </w:rPr>
              <w:t xml:space="preserve">oung </w:t>
            </w:r>
            <w:r w:rsidR="004A2B9C">
              <w:rPr>
                <w:rFonts w:ascii="Poppins" w:hAnsi="Poppins" w:cs="Poppins"/>
                <w:sz w:val="24"/>
                <w:szCs w:val="24"/>
              </w:rPr>
              <w:t>P</w:t>
            </w:r>
            <w:r w:rsidRPr="00A85444">
              <w:rPr>
                <w:rFonts w:ascii="Poppins" w:hAnsi="Poppins" w:cs="Poppins"/>
                <w:sz w:val="24"/>
                <w:szCs w:val="24"/>
              </w:rPr>
              <w:t>eople facing</w:t>
            </w:r>
            <w:r w:rsidR="006A376C">
              <w:rPr>
                <w:rFonts w:ascii="Poppins" w:hAnsi="Poppins" w:cs="Poppins"/>
                <w:sz w:val="24"/>
                <w:szCs w:val="24"/>
              </w:rPr>
              <w:t>s</w:t>
            </w:r>
            <w:r w:rsidRPr="00A85444">
              <w:rPr>
                <w:rFonts w:ascii="Poppins" w:hAnsi="Poppins" w:cs="Poppins"/>
                <w:sz w:val="24"/>
                <w:szCs w:val="24"/>
              </w:rPr>
              <w:t xml:space="preserve"> barrier</w:t>
            </w:r>
            <w:r w:rsidR="004A2B9C" w:rsidRPr="004A2B9C">
              <w:rPr>
                <w:rFonts w:ascii="Poppins" w:hAnsi="Poppins" w:cs="Poppins"/>
                <w:color w:val="4EA72E" w:themeColor="accent6"/>
                <w:sz w:val="24"/>
                <w:szCs w:val="24"/>
              </w:rPr>
              <w:t>s</w:t>
            </w:r>
            <w:r w:rsidRPr="00A85444">
              <w:rPr>
                <w:rFonts w:ascii="Poppins" w:hAnsi="Poppins" w:cs="Poppins"/>
                <w:sz w:val="24"/>
                <w:szCs w:val="24"/>
              </w:rPr>
              <w:t xml:space="preserve"> to access and participation including</w:t>
            </w:r>
            <w:r w:rsidR="004A2B9C">
              <w:rPr>
                <w:rFonts w:ascii="Poppins" w:hAnsi="Poppins" w:cs="Poppins"/>
                <w:sz w:val="24"/>
                <w:szCs w:val="24"/>
              </w:rPr>
              <w:t>,</w:t>
            </w:r>
            <w:r w:rsidRPr="00A85444">
              <w:rPr>
                <w:rFonts w:ascii="Poppins" w:hAnsi="Poppins" w:cs="Poppins"/>
                <w:sz w:val="24"/>
                <w:szCs w:val="24"/>
              </w:rPr>
              <w:t xml:space="preserve"> but </w:t>
            </w:r>
            <w:r w:rsidR="00F453B4">
              <w:rPr>
                <w:rFonts w:ascii="Poppins" w:hAnsi="Poppins" w:cs="Poppins"/>
                <w:sz w:val="24"/>
                <w:szCs w:val="24"/>
              </w:rPr>
              <w:t xml:space="preserve">not </w:t>
            </w:r>
            <w:r w:rsidRPr="00A85444">
              <w:rPr>
                <w:rFonts w:ascii="Poppins" w:hAnsi="Poppins" w:cs="Poppins"/>
                <w:sz w:val="24"/>
                <w:szCs w:val="24"/>
              </w:rPr>
              <w:t>limited to</w:t>
            </w:r>
            <w:r w:rsidR="004A2B9C">
              <w:rPr>
                <w:rFonts w:ascii="Poppins" w:hAnsi="Poppins" w:cs="Poppins"/>
                <w:sz w:val="24"/>
                <w:szCs w:val="24"/>
              </w:rPr>
              <w:t>,</w:t>
            </w:r>
            <w:r w:rsidRPr="00A85444">
              <w:rPr>
                <w:rFonts w:ascii="Poppins" w:hAnsi="Poppins" w:cs="Poppins"/>
                <w:sz w:val="24"/>
                <w:szCs w:val="24"/>
              </w:rPr>
              <w:t xml:space="preserve"> SEND, SEMH, CLA</w:t>
            </w:r>
          </w:p>
          <w:p w14:paraId="0AE9C9F6" w14:textId="77777777" w:rsidR="003D0406" w:rsidRPr="00A85444" w:rsidRDefault="003D0406" w:rsidP="003D0406">
            <w:pPr>
              <w:pStyle w:val="ListParagraph"/>
              <w:rPr>
                <w:rFonts w:ascii="Poppins" w:hAnsi="Poppins" w:cs="Poppins"/>
                <w:sz w:val="24"/>
                <w:szCs w:val="24"/>
              </w:rPr>
            </w:pPr>
          </w:p>
          <w:p w14:paraId="4292E385" w14:textId="668EF3A5" w:rsidR="003D0406" w:rsidRPr="00F453B4" w:rsidRDefault="00203F4A" w:rsidP="000F0FB5">
            <w:pPr>
              <w:pStyle w:val="ListParagraph"/>
              <w:numPr>
                <w:ilvl w:val="0"/>
                <w:numId w:val="14"/>
              </w:numPr>
              <w:rPr>
                <w:rFonts w:ascii="Poppins" w:hAnsi="Poppins" w:cs="Poppins"/>
                <w:sz w:val="24"/>
                <w:szCs w:val="24"/>
              </w:rPr>
            </w:pPr>
            <w:r>
              <w:rPr>
                <w:rFonts w:ascii="Poppins" w:hAnsi="Poppins" w:cs="Poppins"/>
                <w:sz w:val="24"/>
                <w:szCs w:val="24"/>
              </w:rPr>
              <w:t xml:space="preserve">Expand access to </w:t>
            </w:r>
            <w:r w:rsidR="003D0406" w:rsidRPr="00A85444">
              <w:rPr>
                <w:rFonts w:ascii="Poppins" w:hAnsi="Poppins" w:cs="Poppins"/>
                <w:sz w:val="24"/>
                <w:szCs w:val="24"/>
              </w:rPr>
              <w:t>programme</w:t>
            </w:r>
            <w:r w:rsidR="00F453B4">
              <w:rPr>
                <w:rFonts w:ascii="Poppins" w:hAnsi="Poppins" w:cs="Poppins"/>
                <w:sz w:val="24"/>
                <w:szCs w:val="24"/>
              </w:rPr>
              <w:t>s</w:t>
            </w:r>
            <w:r w:rsidR="003D0406" w:rsidRPr="00A85444">
              <w:rPr>
                <w:rFonts w:ascii="Poppins" w:hAnsi="Poppins" w:cs="Poppins"/>
                <w:sz w:val="24"/>
                <w:szCs w:val="24"/>
              </w:rPr>
              <w:t xml:space="preserve"> for</w:t>
            </w:r>
            <w:r w:rsidR="00C04B51">
              <w:rPr>
                <w:rFonts w:ascii="Poppins" w:hAnsi="Poppins" w:cs="Poppins"/>
                <w:sz w:val="24"/>
                <w:szCs w:val="24"/>
              </w:rPr>
              <w:t xml:space="preserve"> and in </w:t>
            </w:r>
            <w:r w:rsidR="002142E2">
              <w:rPr>
                <w:rFonts w:ascii="Poppins" w:hAnsi="Poppins" w:cs="Poppins"/>
                <w:sz w:val="24"/>
                <w:szCs w:val="24"/>
              </w:rPr>
              <w:t>collaboration with</w:t>
            </w:r>
            <w:r w:rsidR="003D0406" w:rsidRPr="00A85444">
              <w:rPr>
                <w:rFonts w:ascii="Poppins" w:hAnsi="Poppins" w:cs="Poppins"/>
                <w:sz w:val="24"/>
                <w:szCs w:val="24"/>
              </w:rPr>
              <w:t xml:space="preserve"> underrepresented groups of children and young people. </w:t>
            </w:r>
            <w:r w:rsidR="00F453B4">
              <w:rPr>
                <w:rFonts w:ascii="Poppins" w:hAnsi="Poppins" w:cs="Poppins"/>
                <w:sz w:val="24"/>
                <w:szCs w:val="24"/>
              </w:rPr>
              <w:t>Including</w:t>
            </w:r>
            <w:r w:rsidR="004A2B9C">
              <w:rPr>
                <w:rFonts w:ascii="Poppins" w:hAnsi="Poppins" w:cs="Poppins"/>
                <w:sz w:val="24"/>
                <w:szCs w:val="24"/>
              </w:rPr>
              <w:t>,</w:t>
            </w:r>
            <w:r w:rsidR="00F453B4">
              <w:rPr>
                <w:rFonts w:ascii="Poppins" w:hAnsi="Poppins" w:cs="Poppins"/>
                <w:sz w:val="24"/>
                <w:szCs w:val="24"/>
              </w:rPr>
              <w:t xml:space="preserve"> but not limited to</w:t>
            </w:r>
            <w:r w:rsidR="004A2B9C">
              <w:rPr>
                <w:rFonts w:ascii="Poppins" w:hAnsi="Poppins" w:cs="Poppins"/>
                <w:sz w:val="24"/>
                <w:szCs w:val="24"/>
              </w:rPr>
              <w:t>,</w:t>
            </w:r>
            <w:r w:rsidR="003D0406" w:rsidRPr="00A85444">
              <w:rPr>
                <w:rFonts w:ascii="Poppins" w:hAnsi="Poppins" w:cs="Poppins"/>
                <w:sz w:val="24"/>
                <w:szCs w:val="24"/>
              </w:rPr>
              <w:t xml:space="preserve"> groups f</w:t>
            </w:r>
            <w:r w:rsidR="00F453B4">
              <w:rPr>
                <w:rFonts w:ascii="Poppins" w:hAnsi="Poppins" w:cs="Poppins"/>
                <w:sz w:val="24"/>
                <w:szCs w:val="24"/>
              </w:rPr>
              <w:t>ro</w:t>
            </w:r>
            <w:r w:rsidR="003D0406" w:rsidRPr="00A85444">
              <w:rPr>
                <w:rFonts w:ascii="Poppins" w:hAnsi="Poppins" w:cs="Poppins"/>
                <w:sz w:val="24"/>
                <w:szCs w:val="24"/>
              </w:rPr>
              <w:t xml:space="preserve">m Global Majority, </w:t>
            </w:r>
            <w:r w:rsidR="00F453B4">
              <w:rPr>
                <w:rFonts w:ascii="Poppins" w:hAnsi="Poppins" w:cs="Poppins"/>
                <w:sz w:val="24"/>
                <w:szCs w:val="24"/>
              </w:rPr>
              <w:t>n</w:t>
            </w:r>
            <w:r w:rsidR="003D0406" w:rsidRPr="00F453B4">
              <w:rPr>
                <w:rFonts w:ascii="Poppins" w:hAnsi="Poppins" w:cs="Poppins"/>
                <w:sz w:val="24"/>
                <w:szCs w:val="24"/>
              </w:rPr>
              <w:t>ewly arrived families</w:t>
            </w:r>
            <w:r w:rsidR="00F453B4">
              <w:rPr>
                <w:rFonts w:ascii="Poppins" w:hAnsi="Poppins" w:cs="Poppins"/>
                <w:sz w:val="24"/>
                <w:szCs w:val="24"/>
              </w:rPr>
              <w:t xml:space="preserve">/ </w:t>
            </w:r>
            <w:r w:rsidR="00F453B4" w:rsidRPr="00F453B4">
              <w:rPr>
                <w:rFonts w:ascii="Poppins" w:hAnsi="Poppins" w:cs="Poppins"/>
                <w:sz w:val="24"/>
                <w:szCs w:val="24"/>
              </w:rPr>
              <w:t>Alternative Provision</w:t>
            </w:r>
            <w:r w:rsidR="00F453B4">
              <w:rPr>
                <w:rFonts w:ascii="Poppins" w:hAnsi="Poppins" w:cs="Poppins"/>
                <w:sz w:val="24"/>
                <w:szCs w:val="24"/>
              </w:rPr>
              <w:t xml:space="preserve">/ </w:t>
            </w:r>
            <w:r w:rsidR="00F453B4" w:rsidRPr="00F453B4">
              <w:rPr>
                <w:rFonts w:ascii="Poppins" w:hAnsi="Poppins" w:cs="Poppins"/>
                <w:sz w:val="24"/>
                <w:szCs w:val="24"/>
              </w:rPr>
              <w:t>Youth Justice</w:t>
            </w:r>
            <w:r w:rsidR="003D0406" w:rsidRPr="00F453B4">
              <w:rPr>
                <w:rFonts w:ascii="Poppins" w:hAnsi="Poppins" w:cs="Poppins"/>
                <w:sz w:val="24"/>
                <w:szCs w:val="24"/>
              </w:rPr>
              <w:t xml:space="preserve"> or developing contemporary musical genres </w:t>
            </w:r>
          </w:p>
          <w:p w14:paraId="182F4C32" w14:textId="77777777" w:rsidR="003D0406" w:rsidRPr="00A85444" w:rsidRDefault="003D0406" w:rsidP="003D0406">
            <w:pPr>
              <w:pStyle w:val="ListParagraph"/>
              <w:rPr>
                <w:rFonts w:ascii="Poppins" w:hAnsi="Poppins" w:cs="Poppins"/>
                <w:sz w:val="24"/>
                <w:szCs w:val="24"/>
              </w:rPr>
            </w:pPr>
          </w:p>
          <w:p w14:paraId="58B19B0B" w14:textId="42A90EC3" w:rsidR="003D0406" w:rsidRPr="00A85444" w:rsidRDefault="003D0406" w:rsidP="000F0FB5">
            <w:pPr>
              <w:pStyle w:val="ListParagraph"/>
              <w:numPr>
                <w:ilvl w:val="0"/>
                <w:numId w:val="14"/>
              </w:numPr>
              <w:rPr>
                <w:rFonts w:ascii="Poppins" w:hAnsi="Poppins" w:cs="Poppins"/>
                <w:sz w:val="24"/>
                <w:szCs w:val="24"/>
              </w:rPr>
            </w:pPr>
            <w:r w:rsidRPr="00A85444">
              <w:rPr>
                <w:rFonts w:ascii="Poppins" w:hAnsi="Poppins" w:cs="Poppins"/>
                <w:sz w:val="24"/>
                <w:szCs w:val="24"/>
              </w:rPr>
              <w:t>Collaborate with Hub partners, members,</w:t>
            </w:r>
            <w:r w:rsidR="00AC014F">
              <w:rPr>
                <w:rFonts w:ascii="Poppins" w:hAnsi="Poppins" w:cs="Poppins"/>
                <w:sz w:val="24"/>
                <w:szCs w:val="24"/>
              </w:rPr>
              <w:t xml:space="preserve"> </w:t>
            </w:r>
            <w:r w:rsidRPr="00A85444">
              <w:rPr>
                <w:rFonts w:ascii="Poppins" w:hAnsi="Poppins" w:cs="Poppins"/>
                <w:sz w:val="24"/>
                <w:szCs w:val="24"/>
              </w:rPr>
              <w:t xml:space="preserve">schools and other agencies to identify and increase referral pathways where vulnerable children in education can regularly access music opportunities </w:t>
            </w:r>
          </w:p>
          <w:p w14:paraId="41A7C67C" w14:textId="77777777" w:rsidR="006F2CF2" w:rsidRPr="00A85444" w:rsidRDefault="006F2CF2" w:rsidP="009633E4">
            <w:pPr>
              <w:rPr>
                <w:rFonts w:ascii="Poppins" w:hAnsi="Poppins" w:cs="Poppins"/>
                <w:sz w:val="24"/>
                <w:szCs w:val="24"/>
              </w:rPr>
            </w:pPr>
          </w:p>
        </w:tc>
        <w:tc>
          <w:tcPr>
            <w:tcW w:w="3180" w:type="dxa"/>
          </w:tcPr>
          <w:p w14:paraId="5C766B32" w14:textId="18D221CE" w:rsidR="006F2CF2" w:rsidRPr="00A85444" w:rsidRDefault="003D0406" w:rsidP="009633E4">
            <w:pPr>
              <w:rPr>
                <w:rFonts w:ascii="Poppins" w:hAnsi="Poppins" w:cs="Poppins"/>
                <w:sz w:val="24"/>
                <w:szCs w:val="24"/>
              </w:rPr>
            </w:pPr>
            <w:r w:rsidRPr="00A85444">
              <w:rPr>
                <w:rFonts w:ascii="Poppins" w:hAnsi="Poppins" w:cs="Poppins"/>
                <w:sz w:val="24"/>
                <w:szCs w:val="24"/>
              </w:rPr>
              <w:lastRenderedPageBreak/>
              <w:t xml:space="preserve">The Hub has developed vibrant, diverse and inclusive programmes of music that meet the needs, interests and </w:t>
            </w:r>
            <w:r w:rsidRPr="000353D7">
              <w:rPr>
                <w:rFonts w:ascii="Poppins" w:hAnsi="Poppins" w:cs="Poppins"/>
                <w:sz w:val="24"/>
                <w:szCs w:val="24"/>
              </w:rPr>
              <w:t>aspirations</w:t>
            </w:r>
            <w:r w:rsidR="00AC014F" w:rsidRPr="000353D7">
              <w:rPr>
                <w:rFonts w:ascii="Poppins" w:hAnsi="Poppins" w:cs="Poppins"/>
                <w:sz w:val="24"/>
                <w:szCs w:val="24"/>
              </w:rPr>
              <w:t xml:space="preserve"> of </w:t>
            </w:r>
            <w:r w:rsidRPr="00A85444">
              <w:rPr>
                <w:rFonts w:ascii="Poppins" w:hAnsi="Poppins" w:cs="Poppins"/>
                <w:sz w:val="24"/>
                <w:szCs w:val="24"/>
              </w:rPr>
              <w:t>children and young people across the region.</w:t>
            </w:r>
          </w:p>
        </w:tc>
      </w:tr>
      <w:tr w:rsidR="003D0406" w:rsidRPr="00A85444" w14:paraId="0C54D283" w14:textId="77777777" w:rsidTr="00AB1369">
        <w:tc>
          <w:tcPr>
            <w:tcW w:w="2380" w:type="dxa"/>
          </w:tcPr>
          <w:p w14:paraId="623CC041" w14:textId="22D507C0" w:rsidR="003D0406" w:rsidRPr="00A85444" w:rsidRDefault="003D0406" w:rsidP="009633E4">
            <w:pPr>
              <w:rPr>
                <w:rFonts w:ascii="Poppins" w:hAnsi="Poppins" w:cs="Poppins"/>
                <w:b/>
                <w:bCs/>
                <w:color w:val="0070C0"/>
                <w:sz w:val="24"/>
                <w:szCs w:val="24"/>
              </w:rPr>
            </w:pPr>
            <w:r w:rsidRPr="00A85444">
              <w:rPr>
                <w:rFonts w:ascii="Poppins" w:hAnsi="Poppins" w:cs="Poppins"/>
                <w:b/>
                <w:bCs/>
                <w:color w:val="0070C0"/>
                <w:sz w:val="24"/>
                <w:szCs w:val="24"/>
              </w:rPr>
              <w:t xml:space="preserve">Youth </w:t>
            </w:r>
            <w:r w:rsidR="00F077BA">
              <w:rPr>
                <w:rFonts w:ascii="Poppins" w:hAnsi="Poppins" w:cs="Poppins"/>
                <w:b/>
                <w:bCs/>
                <w:color w:val="0070C0"/>
                <w:sz w:val="24"/>
                <w:szCs w:val="24"/>
              </w:rPr>
              <w:t xml:space="preserve">Voice </w:t>
            </w:r>
          </w:p>
        </w:tc>
        <w:tc>
          <w:tcPr>
            <w:tcW w:w="2151" w:type="dxa"/>
          </w:tcPr>
          <w:p w14:paraId="4FA85DF8" w14:textId="6F54493E" w:rsidR="003D0406" w:rsidRPr="00A85444" w:rsidRDefault="003D0406" w:rsidP="009633E4">
            <w:pPr>
              <w:rPr>
                <w:rFonts w:ascii="Poppins" w:hAnsi="Poppins" w:cs="Poppins"/>
                <w:sz w:val="24"/>
                <w:szCs w:val="24"/>
              </w:rPr>
            </w:pPr>
            <w:r w:rsidRPr="00A85444">
              <w:rPr>
                <w:rFonts w:ascii="Poppins" w:hAnsi="Poppins" w:cs="Poppins"/>
                <w:sz w:val="24"/>
                <w:szCs w:val="24"/>
              </w:rPr>
              <w:t xml:space="preserve">Hub wide approach to Youth voice </w:t>
            </w:r>
          </w:p>
        </w:tc>
        <w:tc>
          <w:tcPr>
            <w:tcW w:w="6237" w:type="dxa"/>
          </w:tcPr>
          <w:p w14:paraId="1D1C5101" w14:textId="4D5BED58" w:rsidR="003D0406" w:rsidRPr="00A85444" w:rsidRDefault="003D0406" w:rsidP="000F0FB5">
            <w:pPr>
              <w:pStyle w:val="NoSpacing"/>
              <w:numPr>
                <w:ilvl w:val="0"/>
                <w:numId w:val="15"/>
              </w:numPr>
              <w:rPr>
                <w:rFonts w:ascii="Poppins" w:hAnsi="Poppins" w:cs="Poppins"/>
                <w:sz w:val="24"/>
                <w:szCs w:val="24"/>
              </w:rPr>
            </w:pPr>
            <w:r w:rsidRPr="00A85444">
              <w:rPr>
                <w:rFonts w:ascii="Poppins" w:hAnsi="Poppins" w:cs="Poppins"/>
                <w:sz w:val="24"/>
                <w:szCs w:val="24"/>
              </w:rPr>
              <w:t>Ensure safe spaces where young people feel empowered to speak out, develop themselves</w:t>
            </w:r>
            <w:r w:rsidR="00AC014F">
              <w:rPr>
                <w:rFonts w:ascii="Poppins" w:hAnsi="Poppins" w:cs="Poppins"/>
                <w:sz w:val="24"/>
                <w:szCs w:val="24"/>
              </w:rPr>
              <w:t>,</w:t>
            </w:r>
            <w:r w:rsidRPr="00A85444">
              <w:rPr>
                <w:rFonts w:ascii="Poppins" w:hAnsi="Poppins" w:cs="Poppins"/>
                <w:sz w:val="24"/>
                <w:szCs w:val="24"/>
              </w:rPr>
              <w:t xml:space="preserve"> and affect change across all Hub activity.</w:t>
            </w:r>
          </w:p>
          <w:p w14:paraId="625C426B" w14:textId="77777777" w:rsidR="003D0406" w:rsidRPr="00A85444" w:rsidRDefault="003D0406" w:rsidP="003D0406">
            <w:pPr>
              <w:pStyle w:val="NoSpacing"/>
              <w:rPr>
                <w:rFonts w:ascii="Poppins" w:hAnsi="Poppins" w:cs="Poppins"/>
                <w:sz w:val="24"/>
                <w:szCs w:val="24"/>
              </w:rPr>
            </w:pPr>
          </w:p>
          <w:p w14:paraId="086CDF69" w14:textId="1DA2227F" w:rsidR="003D0406" w:rsidRDefault="003D0406" w:rsidP="000F0FB5">
            <w:pPr>
              <w:pStyle w:val="NoSpacing"/>
              <w:numPr>
                <w:ilvl w:val="0"/>
                <w:numId w:val="15"/>
              </w:numPr>
              <w:rPr>
                <w:rFonts w:ascii="Poppins" w:hAnsi="Poppins" w:cs="Poppins"/>
                <w:sz w:val="24"/>
                <w:szCs w:val="24"/>
              </w:rPr>
            </w:pPr>
            <w:r w:rsidRPr="00A85444">
              <w:rPr>
                <w:rFonts w:ascii="Poppins" w:hAnsi="Poppins" w:cs="Poppins"/>
                <w:sz w:val="24"/>
                <w:szCs w:val="24"/>
              </w:rPr>
              <w:t xml:space="preserve">Ensure Youth voice is embedded through all Hub delivery, enabling career opportunities for </w:t>
            </w:r>
            <w:r w:rsidR="00AB1369">
              <w:rPr>
                <w:rFonts w:ascii="Poppins" w:hAnsi="Poppins" w:cs="Poppins"/>
                <w:sz w:val="24"/>
                <w:szCs w:val="24"/>
              </w:rPr>
              <w:t xml:space="preserve">young people </w:t>
            </w:r>
            <w:r w:rsidR="00AB1369" w:rsidRPr="00A85444">
              <w:rPr>
                <w:rFonts w:ascii="Poppins" w:hAnsi="Poppins" w:cs="Poppins"/>
                <w:sz w:val="24"/>
                <w:szCs w:val="24"/>
              </w:rPr>
              <w:t>18–25</w:t>
            </w:r>
            <w:r w:rsidRPr="00A85444">
              <w:rPr>
                <w:rFonts w:ascii="Poppins" w:hAnsi="Poppins" w:cs="Poppins"/>
                <w:sz w:val="24"/>
                <w:szCs w:val="24"/>
              </w:rPr>
              <w:t>.</w:t>
            </w:r>
          </w:p>
          <w:p w14:paraId="0929E391" w14:textId="77777777" w:rsidR="003D0406" w:rsidRPr="00A85444" w:rsidRDefault="003D0406" w:rsidP="009633E4">
            <w:pPr>
              <w:rPr>
                <w:rFonts w:ascii="Poppins" w:hAnsi="Poppins" w:cs="Poppins"/>
                <w:sz w:val="24"/>
                <w:szCs w:val="24"/>
              </w:rPr>
            </w:pPr>
          </w:p>
        </w:tc>
        <w:tc>
          <w:tcPr>
            <w:tcW w:w="3180" w:type="dxa"/>
          </w:tcPr>
          <w:p w14:paraId="270BD771" w14:textId="3D5D653B" w:rsidR="003D0406" w:rsidRPr="00A85444" w:rsidRDefault="003D0406" w:rsidP="009633E4">
            <w:pPr>
              <w:rPr>
                <w:rFonts w:ascii="Poppins" w:hAnsi="Poppins" w:cs="Poppins"/>
                <w:sz w:val="24"/>
                <w:szCs w:val="24"/>
              </w:rPr>
            </w:pPr>
            <w:r w:rsidRPr="00A85444">
              <w:rPr>
                <w:rFonts w:ascii="Poppins" w:hAnsi="Poppins" w:cs="Poppins"/>
                <w:sz w:val="24"/>
                <w:szCs w:val="24"/>
              </w:rPr>
              <w:t>The Hub has embedded Young Voice throughout all strands of activity across the region with champions representing groups across the workforce, programmes of activity and governance.</w:t>
            </w:r>
          </w:p>
        </w:tc>
      </w:tr>
      <w:tr w:rsidR="003D0406" w:rsidRPr="00A85444" w14:paraId="1C1C8415" w14:textId="77777777" w:rsidTr="00AB1369">
        <w:tc>
          <w:tcPr>
            <w:tcW w:w="2380" w:type="dxa"/>
          </w:tcPr>
          <w:p w14:paraId="4B99BCDD" w14:textId="2CABCB44" w:rsidR="003D0406" w:rsidRPr="00A85444" w:rsidRDefault="003D0406" w:rsidP="009633E4">
            <w:pPr>
              <w:rPr>
                <w:rFonts w:ascii="Poppins" w:hAnsi="Poppins" w:cs="Poppins"/>
                <w:b/>
                <w:bCs/>
                <w:color w:val="0070C0"/>
                <w:sz w:val="24"/>
                <w:szCs w:val="24"/>
              </w:rPr>
            </w:pPr>
            <w:r w:rsidRPr="00A85444">
              <w:rPr>
                <w:rFonts w:ascii="Poppins" w:hAnsi="Poppins" w:cs="Poppins"/>
                <w:b/>
                <w:bCs/>
                <w:color w:val="0070C0"/>
                <w:sz w:val="24"/>
                <w:szCs w:val="24"/>
              </w:rPr>
              <w:lastRenderedPageBreak/>
              <w:t xml:space="preserve">Communications </w:t>
            </w:r>
          </w:p>
        </w:tc>
        <w:tc>
          <w:tcPr>
            <w:tcW w:w="2151" w:type="dxa"/>
          </w:tcPr>
          <w:p w14:paraId="63EF458C" w14:textId="303DFEB6" w:rsidR="003D0406" w:rsidRPr="00A85444" w:rsidRDefault="003D0406" w:rsidP="009633E4">
            <w:pPr>
              <w:rPr>
                <w:rFonts w:ascii="Poppins" w:hAnsi="Poppins" w:cs="Poppins"/>
                <w:sz w:val="24"/>
                <w:szCs w:val="24"/>
              </w:rPr>
            </w:pPr>
            <w:r w:rsidRPr="00A85444">
              <w:rPr>
                <w:rFonts w:ascii="Poppins" w:hAnsi="Poppins" w:cs="Poppins"/>
                <w:sz w:val="24"/>
                <w:szCs w:val="24"/>
              </w:rPr>
              <w:t xml:space="preserve">All Hub communication platforms </w:t>
            </w:r>
          </w:p>
        </w:tc>
        <w:tc>
          <w:tcPr>
            <w:tcW w:w="6237" w:type="dxa"/>
          </w:tcPr>
          <w:p w14:paraId="6D4BEED6" w14:textId="5AAD20EF" w:rsidR="003D0406" w:rsidRPr="00A85444" w:rsidRDefault="003D0406" w:rsidP="000F0FB5">
            <w:pPr>
              <w:pStyle w:val="ListParagraph"/>
              <w:numPr>
                <w:ilvl w:val="0"/>
                <w:numId w:val="16"/>
              </w:numPr>
              <w:rPr>
                <w:rFonts w:ascii="Poppins" w:hAnsi="Poppins" w:cs="Poppins"/>
                <w:sz w:val="24"/>
                <w:szCs w:val="24"/>
              </w:rPr>
            </w:pPr>
            <w:r w:rsidRPr="00A85444">
              <w:rPr>
                <w:rFonts w:ascii="Poppins" w:hAnsi="Poppins" w:cs="Poppins"/>
                <w:sz w:val="24"/>
                <w:szCs w:val="24"/>
              </w:rPr>
              <w:t>Hub communications reach all stakeholders across region and communities are represented across all platforms</w:t>
            </w:r>
            <w:r w:rsidR="00AC014F">
              <w:rPr>
                <w:rFonts w:ascii="Poppins" w:hAnsi="Poppins" w:cs="Poppins"/>
                <w:sz w:val="24"/>
                <w:szCs w:val="24"/>
              </w:rPr>
              <w:t>.</w:t>
            </w:r>
          </w:p>
        </w:tc>
        <w:tc>
          <w:tcPr>
            <w:tcW w:w="3180" w:type="dxa"/>
          </w:tcPr>
          <w:p w14:paraId="6BAB1C0C" w14:textId="2AAC0729" w:rsidR="003D0406" w:rsidRPr="00A85444" w:rsidRDefault="003D0406" w:rsidP="003D0406">
            <w:pPr>
              <w:pStyle w:val="NoSpacing"/>
              <w:rPr>
                <w:rFonts w:ascii="Poppins" w:hAnsi="Poppins" w:cs="Poppins"/>
                <w:sz w:val="24"/>
                <w:szCs w:val="24"/>
              </w:rPr>
            </w:pPr>
            <w:r w:rsidRPr="00A85444">
              <w:rPr>
                <w:rFonts w:ascii="Poppins" w:hAnsi="Poppins" w:cs="Poppins"/>
                <w:sz w:val="24"/>
                <w:szCs w:val="24"/>
              </w:rPr>
              <w:t xml:space="preserve">The </w:t>
            </w:r>
            <w:r w:rsidR="0063468A">
              <w:rPr>
                <w:rFonts w:ascii="Poppins" w:hAnsi="Poppins" w:cs="Poppins"/>
                <w:sz w:val="24"/>
                <w:szCs w:val="24"/>
              </w:rPr>
              <w:t>H</w:t>
            </w:r>
            <w:r w:rsidRPr="00A85444">
              <w:rPr>
                <w:rFonts w:ascii="Poppins" w:hAnsi="Poppins" w:cs="Poppins"/>
                <w:sz w:val="24"/>
                <w:szCs w:val="24"/>
              </w:rPr>
              <w:t>ub demonstrates compliance with accessibility legislation to ensure that people with impaired vision, motor difficulties, learning or cognitive disabilities</w:t>
            </w:r>
            <w:r w:rsidR="00AC014F">
              <w:rPr>
                <w:rFonts w:ascii="Poppins" w:hAnsi="Poppins" w:cs="Poppins"/>
                <w:sz w:val="24"/>
                <w:szCs w:val="24"/>
              </w:rPr>
              <w:t>,</w:t>
            </w:r>
            <w:r w:rsidRPr="00A85444">
              <w:rPr>
                <w:rFonts w:ascii="Poppins" w:hAnsi="Poppins" w:cs="Poppins"/>
                <w:sz w:val="24"/>
                <w:szCs w:val="24"/>
              </w:rPr>
              <w:t xml:space="preserve"> and deafness/impaired hearing </w:t>
            </w:r>
            <w:proofErr w:type="gramStart"/>
            <w:r w:rsidRPr="00A85444">
              <w:rPr>
                <w:rFonts w:ascii="Poppins" w:hAnsi="Poppins" w:cs="Poppins"/>
                <w:sz w:val="24"/>
                <w:szCs w:val="24"/>
              </w:rPr>
              <w:t>are able to</w:t>
            </w:r>
            <w:proofErr w:type="gramEnd"/>
            <w:r w:rsidRPr="00A85444">
              <w:rPr>
                <w:rFonts w:ascii="Poppins" w:hAnsi="Poppins" w:cs="Poppins"/>
                <w:sz w:val="24"/>
                <w:szCs w:val="24"/>
              </w:rPr>
              <w:t xml:space="preserve"> access the information. </w:t>
            </w:r>
          </w:p>
          <w:p w14:paraId="151685ED" w14:textId="77777777" w:rsidR="003D0406" w:rsidRPr="00A85444" w:rsidRDefault="003D0406" w:rsidP="009633E4">
            <w:pPr>
              <w:rPr>
                <w:rFonts w:ascii="Poppins" w:hAnsi="Poppins" w:cs="Poppins"/>
                <w:sz w:val="24"/>
                <w:szCs w:val="24"/>
              </w:rPr>
            </w:pPr>
          </w:p>
        </w:tc>
      </w:tr>
      <w:tr w:rsidR="003D0406" w:rsidRPr="00A85444" w14:paraId="0678039B" w14:textId="77777777" w:rsidTr="00AB1369">
        <w:tc>
          <w:tcPr>
            <w:tcW w:w="2380" w:type="dxa"/>
          </w:tcPr>
          <w:p w14:paraId="77BA2328" w14:textId="5AD5DB54" w:rsidR="003D0406" w:rsidRPr="00A85444" w:rsidRDefault="003D0406" w:rsidP="009633E4">
            <w:pPr>
              <w:rPr>
                <w:rFonts w:ascii="Poppins" w:hAnsi="Poppins" w:cs="Poppins"/>
                <w:b/>
                <w:bCs/>
                <w:color w:val="0070C0"/>
                <w:sz w:val="24"/>
                <w:szCs w:val="24"/>
              </w:rPr>
            </w:pPr>
            <w:r w:rsidRPr="00A85444">
              <w:rPr>
                <w:rFonts w:ascii="Poppins" w:hAnsi="Poppins" w:cs="Poppins"/>
                <w:b/>
                <w:bCs/>
                <w:color w:val="0070C0"/>
                <w:sz w:val="24"/>
                <w:szCs w:val="24"/>
              </w:rPr>
              <w:t xml:space="preserve">Partnerships and advocacy </w:t>
            </w:r>
          </w:p>
        </w:tc>
        <w:tc>
          <w:tcPr>
            <w:tcW w:w="2151" w:type="dxa"/>
          </w:tcPr>
          <w:p w14:paraId="3AE3BC2E" w14:textId="3361208C" w:rsidR="003D0406" w:rsidRPr="00A85444" w:rsidRDefault="000C6F51" w:rsidP="009633E4">
            <w:pPr>
              <w:rPr>
                <w:rFonts w:ascii="Poppins" w:hAnsi="Poppins" w:cs="Poppins"/>
                <w:sz w:val="24"/>
                <w:szCs w:val="24"/>
              </w:rPr>
            </w:pPr>
            <w:r w:rsidRPr="00A85444">
              <w:rPr>
                <w:rFonts w:ascii="Poppins" w:hAnsi="Poppins" w:cs="Poppins"/>
                <w:sz w:val="24"/>
                <w:szCs w:val="24"/>
              </w:rPr>
              <w:t xml:space="preserve">Hub member organisations </w:t>
            </w:r>
          </w:p>
        </w:tc>
        <w:tc>
          <w:tcPr>
            <w:tcW w:w="6237" w:type="dxa"/>
          </w:tcPr>
          <w:p w14:paraId="4A126D79" w14:textId="19085D23" w:rsidR="003D0406" w:rsidRPr="00A85444" w:rsidRDefault="003D0406" w:rsidP="000F0FB5">
            <w:pPr>
              <w:pStyle w:val="NoSpacing"/>
              <w:numPr>
                <w:ilvl w:val="0"/>
                <w:numId w:val="17"/>
              </w:numPr>
              <w:rPr>
                <w:rFonts w:ascii="Poppins" w:hAnsi="Poppins" w:cs="Poppins"/>
                <w:sz w:val="24"/>
                <w:szCs w:val="24"/>
              </w:rPr>
            </w:pPr>
            <w:r w:rsidRPr="00A85444">
              <w:rPr>
                <w:rFonts w:ascii="Poppins" w:hAnsi="Poppins" w:cs="Poppins"/>
                <w:sz w:val="24"/>
                <w:szCs w:val="24"/>
              </w:rPr>
              <w:t>Meet the diverse range of needs and interests of CYP across region both now and in future</w:t>
            </w:r>
            <w:r w:rsidR="00AC014F">
              <w:rPr>
                <w:rFonts w:ascii="Poppins" w:hAnsi="Poppins" w:cs="Poppins"/>
                <w:sz w:val="24"/>
                <w:szCs w:val="24"/>
              </w:rPr>
              <w:t>.</w:t>
            </w:r>
          </w:p>
          <w:p w14:paraId="7591159D" w14:textId="77777777" w:rsidR="00A85444" w:rsidRDefault="00A85444" w:rsidP="00A85444">
            <w:pPr>
              <w:pStyle w:val="NoSpacing"/>
              <w:ind w:left="720"/>
              <w:rPr>
                <w:rFonts w:ascii="Poppins" w:hAnsi="Poppins" w:cs="Poppins"/>
                <w:sz w:val="24"/>
                <w:szCs w:val="24"/>
              </w:rPr>
            </w:pPr>
          </w:p>
          <w:p w14:paraId="3FFE89B5" w14:textId="695CF927" w:rsidR="003D0406" w:rsidRPr="00A85444" w:rsidRDefault="003D0406" w:rsidP="000F0FB5">
            <w:pPr>
              <w:pStyle w:val="NoSpacing"/>
              <w:numPr>
                <w:ilvl w:val="0"/>
                <w:numId w:val="17"/>
              </w:numPr>
              <w:rPr>
                <w:rFonts w:ascii="Poppins" w:hAnsi="Poppins" w:cs="Poppins"/>
                <w:sz w:val="24"/>
                <w:szCs w:val="24"/>
              </w:rPr>
            </w:pPr>
            <w:r w:rsidRPr="00A85444">
              <w:rPr>
                <w:rFonts w:ascii="Poppins" w:hAnsi="Poppins" w:cs="Poppins"/>
                <w:sz w:val="24"/>
                <w:szCs w:val="24"/>
              </w:rPr>
              <w:t>Work collaboratively to gather understanding of local need and find meaningful ways to consult with a wide range of stakeholders and communities</w:t>
            </w:r>
            <w:r w:rsidR="0063468A">
              <w:rPr>
                <w:rFonts w:ascii="Poppins" w:hAnsi="Poppins" w:cs="Poppins"/>
                <w:sz w:val="24"/>
                <w:szCs w:val="24"/>
              </w:rPr>
              <w:t>.</w:t>
            </w:r>
          </w:p>
          <w:p w14:paraId="7782387E" w14:textId="77777777" w:rsidR="00A85444" w:rsidRDefault="00A85444" w:rsidP="00A85444">
            <w:pPr>
              <w:pStyle w:val="NoSpacing"/>
              <w:ind w:left="720"/>
              <w:rPr>
                <w:rFonts w:ascii="Poppins" w:hAnsi="Poppins" w:cs="Poppins"/>
                <w:sz w:val="24"/>
                <w:szCs w:val="24"/>
              </w:rPr>
            </w:pPr>
          </w:p>
          <w:p w14:paraId="4810C53A" w14:textId="7B8A0AB7" w:rsidR="003D0406" w:rsidRPr="00A85444" w:rsidRDefault="003D0406" w:rsidP="000F0FB5">
            <w:pPr>
              <w:pStyle w:val="NoSpacing"/>
              <w:numPr>
                <w:ilvl w:val="0"/>
                <w:numId w:val="17"/>
              </w:numPr>
              <w:rPr>
                <w:rFonts w:ascii="Poppins" w:hAnsi="Poppins" w:cs="Poppins"/>
                <w:sz w:val="24"/>
                <w:szCs w:val="24"/>
              </w:rPr>
            </w:pPr>
            <w:r w:rsidRPr="00A85444">
              <w:rPr>
                <w:rFonts w:ascii="Poppins" w:hAnsi="Poppins" w:cs="Poppins"/>
                <w:sz w:val="24"/>
                <w:szCs w:val="24"/>
              </w:rPr>
              <w:t xml:space="preserve">Local, regional, and national partnerships enable a diverse range of musical </w:t>
            </w:r>
            <w:r w:rsidRPr="00A85444">
              <w:rPr>
                <w:rFonts w:ascii="Poppins" w:hAnsi="Poppins" w:cs="Poppins"/>
                <w:sz w:val="24"/>
                <w:szCs w:val="24"/>
              </w:rPr>
              <w:lastRenderedPageBreak/>
              <w:t xml:space="preserve">opportunities and pathways for all </w:t>
            </w:r>
            <w:r w:rsidR="0063468A">
              <w:rPr>
                <w:rFonts w:ascii="Poppins" w:hAnsi="Poppins" w:cs="Poppins"/>
                <w:sz w:val="24"/>
                <w:szCs w:val="24"/>
              </w:rPr>
              <w:t>C</w:t>
            </w:r>
            <w:r w:rsidRPr="00A85444">
              <w:rPr>
                <w:rFonts w:ascii="Poppins" w:hAnsi="Poppins" w:cs="Poppins"/>
                <w:sz w:val="24"/>
                <w:szCs w:val="24"/>
              </w:rPr>
              <w:t xml:space="preserve">hildren and </w:t>
            </w:r>
            <w:r w:rsidR="0063468A">
              <w:rPr>
                <w:rFonts w:ascii="Poppins" w:hAnsi="Poppins" w:cs="Poppins"/>
                <w:sz w:val="24"/>
                <w:szCs w:val="24"/>
              </w:rPr>
              <w:t>Y</w:t>
            </w:r>
            <w:r w:rsidRPr="00A85444">
              <w:rPr>
                <w:rFonts w:ascii="Poppins" w:hAnsi="Poppins" w:cs="Poppins"/>
                <w:sz w:val="24"/>
                <w:szCs w:val="24"/>
              </w:rPr>
              <w:t xml:space="preserve">oung </w:t>
            </w:r>
            <w:r w:rsidR="0063468A">
              <w:rPr>
                <w:rFonts w:ascii="Poppins" w:hAnsi="Poppins" w:cs="Poppins"/>
                <w:sz w:val="24"/>
                <w:szCs w:val="24"/>
              </w:rPr>
              <w:t>P</w:t>
            </w:r>
            <w:r w:rsidRPr="00A85444">
              <w:rPr>
                <w:rFonts w:ascii="Poppins" w:hAnsi="Poppins" w:cs="Poppins"/>
                <w:sz w:val="24"/>
                <w:szCs w:val="24"/>
              </w:rPr>
              <w:t>eople.</w:t>
            </w:r>
          </w:p>
          <w:p w14:paraId="6E284727" w14:textId="77777777" w:rsidR="00A85444" w:rsidRDefault="00A85444" w:rsidP="00A85444">
            <w:pPr>
              <w:pStyle w:val="ListParagraph"/>
              <w:rPr>
                <w:rFonts w:ascii="Poppins" w:hAnsi="Poppins" w:cs="Poppins"/>
                <w:sz w:val="24"/>
                <w:szCs w:val="24"/>
              </w:rPr>
            </w:pPr>
          </w:p>
          <w:p w14:paraId="607D5398" w14:textId="77777777" w:rsidR="003D0406" w:rsidRDefault="003D0406" w:rsidP="000F0FB5">
            <w:pPr>
              <w:pStyle w:val="ListParagraph"/>
              <w:numPr>
                <w:ilvl w:val="0"/>
                <w:numId w:val="17"/>
              </w:numPr>
              <w:rPr>
                <w:rFonts w:ascii="Poppins" w:hAnsi="Poppins" w:cs="Poppins"/>
                <w:sz w:val="24"/>
                <w:szCs w:val="24"/>
              </w:rPr>
            </w:pPr>
            <w:r w:rsidRPr="00A85444">
              <w:rPr>
                <w:rFonts w:ascii="Poppins" w:hAnsi="Poppins" w:cs="Poppins"/>
                <w:sz w:val="24"/>
                <w:szCs w:val="24"/>
              </w:rPr>
              <w:t>Partners</w:t>
            </w:r>
            <w:r w:rsidR="008623B7">
              <w:rPr>
                <w:rFonts w:ascii="Poppins" w:hAnsi="Poppins" w:cs="Poppins"/>
                <w:sz w:val="24"/>
                <w:szCs w:val="24"/>
              </w:rPr>
              <w:t xml:space="preserve"> </w:t>
            </w:r>
            <w:r w:rsidRPr="00A85444">
              <w:rPr>
                <w:rFonts w:ascii="Poppins" w:hAnsi="Poppins" w:cs="Poppins"/>
                <w:sz w:val="24"/>
                <w:szCs w:val="24"/>
              </w:rPr>
              <w:t xml:space="preserve">are advocates for their local communities and support the </w:t>
            </w:r>
            <w:r w:rsidR="0063468A">
              <w:rPr>
                <w:rFonts w:ascii="Poppins" w:hAnsi="Poppins" w:cs="Poppins"/>
                <w:sz w:val="24"/>
                <w:szCs w:val="24"/>
              </w:rPr>
              <w:t>H</w:t>
            </w:r>
            <w:r w:rsidRPr="00A85444">
              <w:rPr>
                <w:rFonts w:ascii="Poppins" w:hAnsi="Poppins" w:cs="Poppins"/>
                <w:sz w:val="24"/>
                <w:szCs w:val="24"/>
              </w:rPr>
              <w:t>ub to develop understanding of local need.</w:t>
            </w:r>
          </w:p>
          <w:p w14:paraId="42FCD46C" w14:textId="77777777" w:rsidR="005A5417" w:rsidRPr="005A5417" w:rsidRDefault="005A5417" w:rsidP="005A5417">
            <w:pPr>
              <w:pStyle w:val="ListParagraph"/>
              <w:rPr>
                <w:rFonts w:ascii="Poppins" w:hAnsi="Poppins" w:cs="Poppins"/>
                <w:sz w:val="24"/>
                <w:szCs w:val="24"/>
              </w:rPr>
            </w:pPr>
          </w:p>
          <w:p w14:paraId="4DB6F3EC" w14:textId="0FFE88E2" w:rsidR="005A5417" w:rsidRPr="00A85444" w:rsidRDefault="005A5417" w:rsidP="005A5417">
            <w:pPr>
              <w:pStyle w:val="ListParagraph"/>
              <w:rPr>
                <w:rFonts w:ascii="Poppins" w:hAnsi="Poppins" w:cs="Poppins"/>
                <w:sz w:val="24"/>
                <w:szCs w:val="24"/>
              </w:rPr>
            </w:pPr>
          </w:p>
        </w:tc>
        <w:tc>
          <w:tcPr>
            <w:tcW w:w="3180" w:type="dxa"/>
          </w:tcPr>
          <w:p w14:paraId="7EB87BF3" w14:textId="3B903592" w:rsidR="003D0406" w:rsidRPr="00A85444" w:rsidRDefault="003D0406" w:rsidP="003D0406">
            <w:pPr>
              <w:rPr>
                <w:rFonts w:ascii="Poppins" w:hAnsi="Poppins" w:cs="Poppins"/>
                <w:sz w:val="24"/>
                <w:szCs w:val="24"/>
              </w:rPr>
            </w:pPr>
            <w:r w:rsidRPr="00A85444">
              <w:rPr>
                <w:rFonts w:ascii="Poppins" w:hAnsi="Poppins" w:cs="Poppins"/>
                <w:sz w:val="24"/>
                <w:szCs w:val="24"/>
              </w:rPr>
              <w:lastRenderedPageBreak/>
              <w:t xml:space="preserve">Hub works collaboratively with member organisations to develop comprehensive needs </w:t>
            </w:r>
            <w:r w:rsidR="008623B7" w:rsidRPr="00A85444">
              <w:rPr>
                <w:rFonts w:ascii="Poppins" w:hAnsi="Poppins" w:cs="Poppins"/>
                <w:sz w:val="24"/>
                <w:szCs w:val="24"/>
              </w:rPr>
              <w:t>analysis</w:t>
            </w:r>
            <w:r w:rsidR="008623B7">
              <w:rPr>
                <w:rFonts w:ascii="Poppins" w:hAnsi="Poppins" w:cs="Poppins"/>
                <w:sz w:val="24"/>
                <w:szCs w:val="24"/>
              </w:rPr>
              <w:t xml:space="preserve"> and</w:t>
            </w:r>
            <w:r w:rsidRPr="00A85444">
              <w:rPr>
                <w:rFonts w:ascii="Poppins" w:hAnsi="Poppins" w:cs="Poppins"/>
                <w:sz w:val="24"/>
                <w:szCs w:val="24"/>
              </w:rPr>
              <w:t xml:space="preserve"> diversify and expand all aspects of Hub activity across the region.</w:t>
            </w:r>
          </w:p>
        </w:tc>
      </w:tr>
    </w:tbl>
    <w:p w14:paraId="46EF5201" w14:textId="3774DFEF" w:rsidR="00831E55" w:rsidRPr="00AB1369" w:rsidRDefault="00831E55" w:rsidP="00AB1369">
      <w:pPr>
        <w:rPr>
          <w:rFonts w:ascii="Poppins" w:hAnsi="Poppins" w:cs="Poppins"/>
          <w:sz w:val="24"/>
          <w:szCs w:val="24"/>
        </w:rPr>
      </w:pPr>
    </w:p>
    <w:sectPr w:rsidR="00831E55" w:rsidRPr="00AB1369" w:rsidSect="00D803E9">
      <w:footerReference w:type="even" r:id="rId14"/>
      <w:footerReference w:type="defaul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3A8AF" w14:textId="77777777" w:rsidR="00E56C3C" w:rsidRDefault="00E56C3C" w:rsidP="00931929">
      <w:pPr>
        <w:spacing w:after="0" w:line="240" w:lineRule="auto"/>
      </w:pPr>
      <w:r>
        <w:separator/>
      </w:r>
    </w:p>
  </w:endnote>
  <w:endnote w:type="continuationSeparator" w:id="0">
    <w:p w14:paraId="585456C4" w14:textId="77777777" w:rsidR="00E56C3C" w:rsidRDefault="00E56C3C" w:rsidP="00931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923ED" w14:textId="3BAA28FC" w:rsidR="0063468A" w:rsidRDefault="0063468A">
    <w:pPr>
      <w:pStyle w:val="Footer"/>
    </w:pPr>
    <w:r>
      <w:rPr>
        <w:noProof/>
      </w:rPr>
      <mc:AlternateContent>
        <mc:Choice Requires="wps">
          <w:drawing>
            <wp:anchor distT="0" distB="0" distL="0" distR="0" simplePos="0" relativeHeight="251659264" behindDoc="0" locked="0" layoutInCell="1" allowOverlap="1" wp14:anchorId="09F32697" wp14:editId="28DB096A">
              <wp:simplePos x="635" y="635"/>
              <wp:positionH relativeFrom="page">
                <wp:align>center</wp:align>
              </wp:positionH>
              <wp:positionV relativeFrom="page">
                <wp:align>bottom</wp:align>
              </wp:positionV>
              <wp:extent cx="459740" cy="357505"/>
              <wp:effectExtent l="0" t="0" r="16510" b="0"/>
              <wp:wrapNone/>
              <wp:docPr id="1540578246" name="Text Box 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68051C8" w14:textId="23CE1F6E" w:rsidR="0063468A" w:rsidRPr="0063468A" w:rsidRDefault="0063468A" w:rsidP="0063468A">
                          <w:pPr>
                            <w:spacing w:after="0"/>
                            <w:rPr>
                              <w:rFonts w:ascii="Calibri" w:eastAsia="Calibri" w:hAnsi="Calibri" w:cs="Calibri"/>
                              <w:noProof/>
                              <w:color w:val="000000"/>
                              <w:sz w:val="20"/>
                              <w:szCs w:val="20"/>
                            </w:rPr>
                          </w:pPr>
                          <w:r w:rsidRPr="0063468A">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F32697" id="_x0000_t202" coordsize="21600,21600" o:spt="202" path="m,l,21600r21600,l21600,xe">
              <v:stroke joinstyle="miter"/>
              <v:path gradientshapeok="t" o:connecttype="rect"/>
            </v:shapetype>
            <v:shape id="Text Box 2" o:spid="_x0000_s1026" type="#_x0000_t202" alt="OFFICIAL "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textbox style="mso-fit-shape-to-text:t" inset="0,0,0,15pt">
                <w:txbxContent>
                  <w:p w14:paraId="268051C8" w14:textId="23CE1F6E" w:rsidR="0063468A" w:rsidRPr="0063468A" w:rsidRDefault="0063468A" w:rsidP="0063468A">
                    <w:pPr>
                      <w:spacing w:after="0"/>
                      <w:rPr>
                        <w:rFonts w:ascii="Calibri" w:eastAsia="Calibri" w:hAnsi="Calibri" w:cs="Calibri"/>
                        <w:noProof/>
                        <w:color w:val="000000"/>
                        <w:sz w:val="20"/>
                        <w:szCs w:val="20"/>
                      </w:rPr>
                    </w:pPr>
                    <w:r w:rsidRPr="0063468A">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E3BB" w14:textId="3476FA07" w:rsidR="00931929" w:rsidRDefault="0063468A">
    <w:pPr>
      <w:pStyle w:val="Footer"/>
      <w:jc w:val="center"/>
    </w:pPr>
    <w:r>
      <w:rPr>
        <w:noProof/>
      </w:rPr>
      <mc:AlternateContent>
        <mc:Choice Requires="wps">
          <w:drawing>
            <wp:anchor distT="0" distB="0" distL="0" distR="0" simplePos="0" relativeHeight="251660288" behindDoc="0" locked="0" layoutInCell="1" allowOverlap="1" wp14:anchorId="5362B994" wp14:editId="408B8121">
              <wp:simplePos x="635" y="635"/>
              <wp:positionH relativeFrom="page">
                <wp:align>center</wp:align>
              </wp:positionH>
              <wp:positionV relativeFrom="page">
                <wp:align>bottom</wp:align>
              </wp:positionV>
              <wp:extent cx="459740" cy="357505"/>
              <wp:effectExtent l="0" t="0" r="16510" b="0"/>
              <wp:wrapNone/>
              <wp:docPr id="464227612" name="Text Box 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CB268C2" w14:textId="4369BA9C" w:rsidR="0063468A" w:rsidRPr="0063468A" w:rsidRDefault="0063468A" w:rsidP="0063468A">
                          <w:pPr>
                            <w:spacing w:after="0"/>
                            <w:rPr>
                              <w:rFonts w:ascii="Calibri" w:eastAsia="Calibri" w:hAnsi="Calibri" w:cs="Calibri"/>
                              <w:noProof/>
                              <w:color w:val="000000"/>
                              <w:sz w:val="20"/>
                              <w:szCs w:val="20"/>
                            </w:rPr>
                          </w:pPr>
                          <w:r w:rsidRPr="0063468A">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62B994" id="_x0000_t202" coordsize="21600,21600" o:spt="202" path="m,l,21600r21600,l21600,xe">
              <v:stroke joinstyle="miter"/>
              <v:path gradientshapeok="t" o:connecttype="rect"/>
            </v:shapetype>
            <v:shape id="Text Box 3" o:spid="_x0000_s1027" type="#_x0000_t202" alt="OFFICIAL " style="position:absolute;left:0;text-align:left;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textbox style="mso-fit-shape-to-text:t" inset="0,0,0,15pt">
                <w:txbxContent>
                  <w:p w14:paraId="5CB268C2" w14:textId="4369BA9C" w:rsidR="0063468A" w:rsidRPr="0063468A" w:rsidRDefault="0063468A" w:rsidP="0063468A">
                    <w:pPr>
                      <w:spacing w:after="0"/>
                      <w:rPr>
                        <w:rFonts w:ascii="Calibri" w:eastAsia="Calibri" w:hAnsi="Calibri" w:cs="Calibri"/>
                        <w:noProof/>
                        <w:color w:val="000000"/>
                        <w:sz w:val="20"/>
                        <w:szCs w:val="20"/>
                      </w:rPr>
                    </w:pPr>
                    <w:r w:rsidRPr="0063468A">
                      <w:rPr>
                        <w:rFonts w:ascii="Calibri" w:eastAsia="Calibri" w:hAnsi="Calibri" w:cs="Calibri"/>
                        <w:noProof/>
                        <w:color w:val="000000"/>
                        <w:sz w:val="20"/>
                        <w:szCs w:val="20"/>
                      </w:rPr>
                      <w:t xml:space="preserve">OFFICIAL </w:t>
                    </w:r>
                  </w:p>
                </w:txbxContent>
              </v:textbox>
              <w10:wrap anchorx="page" anchory="page"/>
            </v:shape>
          </w:pict>
        </mc:Fallback>
      </mc:AlternateContent>
    </w:r>
    <w:sdt>
      <w:sdtPr>
        <w:id w:val="-1054542805"/>
        <w:docPartObj>
          <w:docPartGallery w:val="Page Numbers (Bottom of Page)"/>
          <w:docPartUnique/>
        </w:docPartObj>
      </w:sdtPr>
      <w:sdtEndPr>
        <w:rPr>
          <w:noProof/>
        </w:rPr>
      </w:sdtEndPr>
      <w:sdtContent>
        <w:r w:rsidR="00931929">
          <w:fldChar w:fldCharType="begin"/>
        </w:r>
        <w:r w:rsidR="00931929">
          <w:instrText xml:space="preserve"> PAGE   \* MERGEFORMAT </w:instrText>
        </w:r>
        <w:r w:rsidR="00931929">
          <w:fldChar w:fldCharType="separate"/>
        </w:r>
        <w:r w:rsidR="00931929">
          <w:rPr>
            <w:noProof/>
          </w:rPr>
          <w:t>2</w:t>
        </w:r>
        <w:r w:rsidR="00931929">
          <w:rPr>
            <w:noProof/>
          </w:rPr>
          <w:fldChar w:fldCharType="end"/>
        </w:r>
      </w:sdtContent>
    </w:sdt>
  </w:p>
  <w:p w14:paraId="2D2CA8D9" w14:textId="77777777" w:rsidR="00931929" w:rsidRDefault="009319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8EB02" w14:textId="475038E9" w:rsidR="0063468A" w:rsidRDefault="0063468A">
    <w:pPr>
      <w:pStyle w:val="Footer"/>
    </w:pPr>
    <w:r>
      <w:rPr>
        <w:noProof/>
      </w:rPr>
      <mc:AlternateContent>
        <mc:Choice Requires="wps">
          <w:drawing>
            <wp:anchor distT="0" distB="0" distL="0" distR="0" simplePos="0" relativeHeight="251658240" behindDoc="0" locked="0" layoutInCell="1" allowOverlap="1" wp14:anchorId="6BA422B3" wp14:editId="4670FC4A">
              <wp:simplePos x="635" y="635"/>
              <wp:positionH relativeFrom="page">
                <wp:align>center</wp:align>
              </wp:positionH>
              <wp:positionV relativeFrom="page">
                <wp:align>bottom</wp:align>
              </wp:positionV>
              <wp:extent cx="459740" cy="357505"/>
              <wp:effectExtent l="0" t="0" r="16510" b="0"/>
              <wp:wrapNone/>
              <wp:docPr id="937595310" name="Text Box 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02978ABA" w14:textId="0AB1B174" w:rsidR="0063468A" w:rsidRPr="0063468A" w:rsidRDefault="0063468A" w:rsidP="0063468A">
                          <w:pPr>
                            <w:spacing w:after="0"/>
                            <w:rPr>
                              <w:rFonts w:ascii="Calibri" w:eastAsia="Calibri" w:hAnsi="Calibri" w:cs="Calibri"/>
                              <w:noProof/>
                              <w:color w:val="000000"/>
                              <w:sz w:val="20"/>
                              <w:szCs w:val="20"/>
                            </w:rPr>
                          </w:pPr>
                          <w:r w:rsidRPr="0063468A">
                            <w:rPr>
                              <w:rFonts w:ascii="Calibri" w:eastAsia="Calibri" w:hAnsi="Calibri" w:cs="Calibri"/>
                              <w:noProof/>
                              <w:color w:val="000000"/>
                              <w:sz w:val="20"/>
                              <w:szCs w:val="2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A422B3" id="_x0000_t202" coordsize="21600,21600" o:spt="202" path="m,l,21600r21600,l21600,xe">
              <v:stroke joinstyle="miter"/>
              <v:path gradientshapeok="t" o:connecttype="rect"/>
            </v:shapetype>
            <v:shape id="Text Box 1" o:spid="_x0000_s1028" type="#_x0000_t202" alt="OFFICIAL "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textbox style="mso-fit-shape-to-text:t" inset="0,0,0,15pt">
                <w:txbxContent>
                  <w:p w14:paraId="02978ABA" w14:textId="0AB1B174" w:rsidR="0063468A" w:rsidRPr="0063468A" w:rsidRDefault="0063468A" w:rsidP="0063468A">
                    <w:pPr>
                      <w:spacing w:after="0"/>
                      <w:rPr>
                        <w:rFonts w:ascii="Calibri" w:eastAsia="Calibri" w:hAnsi="Calibri" w:cs="Calibri"/>
                        <w:noProof/>
                        <w:color w:val="000000"/>
                        <w:sz w:val="20"/>
                        <w:szCs w:val="20"/>
                      </w:rPr>
                    </w:pPr>
                    <w:r w:rsidRPr="0063468A">
                      <w:rPr>
                        <w:rFonts w:ascii="Calibri" w:eastAsia="Calibri" w:hAnsi="Calibri" w:cs="Calibri"/>
                        <w:noProof/>
                        <w:color w:val="000000"/>
                        <w:sz w:val="20"/>
                        <w:szCs w:val="2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8E2A0" w14:textId="77777777" w:rsidR="00E56C3C" w:rsidRDefault="00E56C3C" w:rsidP="00931929">
      <w:pPr>
        <w:spacing w:after="0" w:line="240" w:lineRule="auto"/>
      </w:pPr>
      <w:r>
        <w:separator/>
      </w:r>
    </w:p>
  </w:footnote>
  <w:footnote w:type="continuationSeparator" w:id="0">
    <w:p w14:paraId="5A69B64E" w14:textId="77777777" w:rsidR="00E56C3C" w:rsidRDefault="00E56C3C" w:rsidP="009319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CE5"/>
    <w:multiLevelType w:val="hybridMultilevel"/>
    <w:tmpl w:val="77489F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D54232"/>
    <w:multiLevelType w:val="multilevel"/>
    <w:tmpl w:val="8B08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D73DA7"/>
    <w:multiLevelType w:val="multilevel"/>
    <w:tmpl w:val="314A67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5570AA"/>
    <w:multiLevelType w:val="multilevel"/>
    <w:tmpl w:val="DBA85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566E3D"/>
    <w:multiLevelType w:val="multilevel"/>
    <w:tmpl w:val="DD18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50757B"/>
    <w:multiLevelType w:val="hybridMultilevel"/>
    <w:tmpl w:val="61BA80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ED732E"/>
    <w:multiLevelType w:val="hybridMultilevel"/>
    <w:tmpl w:val="1046BC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327B5C"/>
    <w:multiLevelType w:val="hybridMultilevel"/>
    <w:tmpl w:val="BB4A8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BF15DE"/>
    <w:multiLevelType w:val="multilevel"/>
    <w:tmpl w:val="345C1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9E63449"/>
    <w:multiLevelType w:val="multilevel"/>
    <w:tmpl w:val="E51CF5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8C71B3A"/>
    <w:multiLevelType w:val="multilevel"/>
    <w:tmpl w:val="5E5A3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E461DB"/>
    <w:multiLevelType w:val="hybridMultilevel"/>
    <w:tmpl w:val="6AC43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0124BA"/>
    <w:multiLevelType w:val="hybridMultilevel"/>
    <w:tmpl w:val="35F2E0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8DE4B20"/>
    <w:multiLevelType w:val="multilevel"/>
    <w:tmpl w:val="97AE5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E3F2417"/>
    <w:multiLevelType w:val="hybridMultilevel"/>
    <w:tmpl w:val="64F0A6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4F7954"/>
    <w:multiLevelType w:val="hybridMultilevel"/>
    <w:tmpl w:val="C81E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A82DD9"/>
    <w:multiLevelType w:val="hybridMultilevel"/>
    <w:tmpl w:val="A6FEF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C514DA"/>
    <w:multiLevelType w:val="multilevel"/>
    <w:tmpl w:val="496C4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88829312">
    <w:abstractNumId w:val="10"/>
  </w:num>
  <w:num w:numId="2" w16cid:durableId="1527594200">
    <w:abstractNumId w:val="3"/>
  </w:num>
  <w:num w:numId="3" w16cid:durableId="2020540628">
    <w:abstractNumId w:val="8"/>
  </w:num>
  <w:num w:numId="4" w16cid:durableId="620454754">
    <w:abstractNumId w:val="17"/>
  </w:num>
  <w:num w:numId="5" w16cid:durableId="1091514119">
    <w:abstractNumId w:val="4"/>
  </w:num>
  <w:num w:numId="6" w16cid:durableId="159930157">
    <w:abstractNumId w:val="1"/>
  </w:num>
  <w:num w:numId="7" w16cid:durableId="42338077">
    <w:abstractNumId w:val="2"/>
  </w:num>
  <w:num w:numId="8" w16cid:durableId="697240522">
    <w:abstractNumId w:val="9"/>
  </w:num>
  <w:num w:numId="9" w16cid:durableId="581763686">
    <w:abstractNumId w:val="13"/>
  </w:num>
  <w:num w:numId="10" w16cid:durableId="167794405">
    <w:abstractNumId w:val="14"/>
  </w:num>
  <w:num w:numId="11" w16cid:durableId="1188060994">
    <w:abstractNumId w:val="5"/>
  </w:num>
  <w:num w:numId="12" w16cid:durableId="1014958182">
    <w:abstractNumId w:val="16"/>
  </w:num>
  <w:num w:numId="13" w16cid:durableId="75786930">
    <w:abstractNumId w:val="0"/>
  </w:num>
  <w:num w:numId="14" w16cid:durableId="1408573933">
    <w:abstractNumId w:val="6"/>
  </w:num>
  <w:num w:numId="15" w16cid:durableId="1518734852">
    <w:abstractNumId w:val="12"/>
  </w:num>
  <w:num w:numId="16" w16cid:durableId="1146507414">
    <w:abstractNumId w:val="11"/>
  </w:num>
  <w:num w:numId="17" w16cid:durableId="7948911">
    <w:abstractNumId w:val="7"/>
  </w:num>
  <w:num w:numId="18" w16cid:durableId="158205891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E3"/>
    <w:rsid w:val="000007CB"/>
    <w:rsid w:val="00006992"/>
    <w:rsid w:val="000127B2"/>
    <w:rsid w:val="00013AFA"/>
    <w:rsid w:val="00015115"/>
    <w:rsid w:val="000204D0"/>
    <w:rsid w:val="00022247"/>
    <w:rsid w:val="000317CB"/>
    <w:rsid w:val="00032A96"/>
    <w:rsid w:val="000353D7"/>
    <w:rsid w:val="0003744F"/>
    <w:rsid w:val="0004133C"/>
    <w:rsid w:val="0004458E"/>
    <w:rsid w:val="00057042"/>
    <w:rsid w:val="000604B8"/>
    <w:rsid w:val="00065CD3"/>
    <w:rsid w:val="00066081"/>
    <w:rsid w:val="000719E3"/>
    <w:rsid w:val="0008395C"/>
    <w:rsid w:val="00084BAE"/>
    <w:rsid w:val="00085123"/>
    <w:rsid w:val="00087B3E"/>
    <w:rsid w:val="00091C14"/>
    <w:rsid w:val="0009591D"/>
    <w:rsid w:val="000A2BE3"/>
    <w:rsid w:val="000A2F61"/>
    <w:rsid w:val="000A5EF4"/>
    <w:rsid w:val="000A5F27"/>
    <w:rsid w:val="000B232D"/>
    <w:rsid w:val="000B6CE1"/>
    <w:rsid w:val="000C6F51"/>
    <w:rsid w:val="000D0DA3"/>
    <w:rsid w:val="000D1465"/>
    <w:rsid w:val="000D1BF0"/>
    <w:rsid w:val="000E3D94"/>
    <w:rsid w:val="000E5C9A"/>
    <w:rsid w:val="000F0FB5"/>
    <w:rsid w:val="000F208B"/>
    <w:rsid w:val="0010604F"/>
    <w:rsid w:val="00106BDE"/>
    <w:rsid w:val="00113C4C"/>
    <w:rsid w:val="0012635D"/>
    <w:rsid w:val="00131F01"/>
    <w:rsid w:val="00132498"/>
    <w:rsid w:val="00132FDF"/>
    <w:rsid w:val="00136AE9"/>
    <w:rsid w:val="001434A5"/>
    <w:rsid w:val="0014568C"/>
    <w:rsid w:val="0016167C"/>
    <w:rsid w:val="00162F40"/>
    <w:rsid w:val="001653DA"/>
    <w:rsid w:val="00165550"/>
    <w:rsid w:val="001700C7"/>
    <w:rsid w:val="0017408D"/>
    <w:rsid w:val="00175FE0"/>
    <w:rsid w:val="00176E89"/>
    <w:rsid w:val="0018192A"/>
    <w:rsid w:val="00185A0B"/>
    <w:rsid w:val="00196426"/>
    <w:rsid w:val="00197FDB"/>
    <w:rsid w:val="001A27EB"/>
    <w:rsid w:val="001A3F77"/>
    <w:rsid w:val="001A6FB3"/>
    <w:rsid w:val="001A7960"/>
    <w:rsid w:val="001B0B0A"/>
    <w:rsid w:val="001B13DB"/>
    <w:rsid w:val="001B1BF7"/>
    <w:rsid w:val="001B31BB"/>
    <w:rsid w:val="001B5605"/>
    <w:rsid w:val="001B5C6B"/>
    <w:rsid w:val="001B7B47"/>
    <w:rsid w:val="001C6525"/>
    <w:rsid w:val="001D22EE"/>
    <w:rsid w:val="001D6DDA"/>
    <w:rsid w:val="001E1AF7"/>
    <w:rsid w:val="001F1563"/>
    <w:rsid w:val="001F21C7"/>
    <w:rsid w:val="001F5F31"/>
    <w:rsid w:val="00203CB5"/>
    <w:rsid w:val="00203F4A"/>
    <w:rsid w:val="00213FCF"/>
    <w:rsid w:val="002142E2"/>
    <w:rsid w:val="002169FC"/>
    <w:rsid w:val="002174F0"/>
    <w:rsid w:val="00223BA2"/>
    <w:rsid w:val="00226F7B"/>
    <w:rsid w:val="00227265"/>
    <w:rsid w:val="0023642B"/>
    <w:rsid w:val="002405C1"/>
    <w:rsid w:val="00241FE0"/>
    <w:rsid w:val="002423E7"/>
    <w:rsid w:val="002456B2"/>
    <w:rsid w:val="002470EB"/>
    <w:rsid w:val="00247528"/>
    <w:rsid w:val="0024791D"/>
    <w:rsid w:val="00247A5B"/>
    <w:rsid w:val="00251915"/>
    <w:rsid w:val="0025254B"/>
    <w:rsid w:val="002605C3"/>
    <w:rsid w:val="002667D4"/>
    <w:rsid w:val="002714A7"/>
    <w:rsid w:val="00287CFE"/>
    <w:rsid w:val="00293ABA"/>
    <w:rsid w:val="002A3279"/>
    <w:rsid w:val="002A673F"/>
    <w:rsid w:val="002B356F"/>
    <w:rsid w:val="002B3CE9"/>
    <w:rsid w:val="002B573E"/>
    <w:rsid w:val="002C2D9A"/>
    <w:rsid w:val="002C5098"/>
    <w:rsid w:val="002C530B"/>
    <w:rsid w:val="002D4F88"/>
    <w:rsid w:val="002D708C"/>
    <w:rsid w:val="002E3DAF"/>
    <w:rsid w:val="002E41D3"/>
    <w:rsid w:val="002E518D"/>
    <w:rsid w:val="002F03AC"/>
    <w:rsid w:val="002F096D"/>
    <w:rsid w:val="002F6A3E"/>
    <w:rsid w:val="002F7352"/>
    <w:rsid w:val="00302192"/>
    <w:rsid w:val="003063D0"/>
    <w:rsid w:val="00312680"/>
    <w:rsid w:val="003167E7"/>
    <w:rsid w:val="00326747"/>
    <w:rsid w:val="0033016B"/>
    <w:rsid w:val="003344C2"/>
    <w:rsid w:val="00337E6D"/>
    <w:rsid w:val="003406F4"/>
    <w:rsid w:val="00340C90"/>
    <w:rsid w:val="0034169C"/>
    <w:rsid w:val="00343BEF"/>
    <w:rsid w:val="00344D87"/>
    <w:rsid w:val="00344EC3"/>
    <w:rsid w:val="00347103"/>
    <w:rsid w:val="00355AC8"/>
    <w:rsid w:val="00357E14"/>
    <w:rsid w:val="00362F3C"/>
    <w:rsid w:val="003668B4"/>
    <w:rsid w:val="0037022C"/>
    <w:rsid w:val="00385850"/>
    <w:rsid w:val="003867FE"/>
    <w:rsid w:val="003960BC"/>
    <w:rsid w:val="00396533"/>
    <w:rsid w:val="00396CD2"/>
    <w:rsid w:val="003A4B2B"/>
    <w:rsid w:val="003A585A"/>
    <w:rsid w:val="003B2B0C"/>
    <w:rsid w:val="003C25AD"/>
    <w:rsid w:val="003C44E3"/>
    <w:rsid w:val="003C5286"/>
    <w:rsid w:val="003C721C"/>
    <w:rsid w:val="003D0406"/>
    <w:rsid w:val="003D2E93"/>
    <w:rsid w:val="003D7F59"/>
    <w:rsid w:val="003E16F6"/>
    <w:rsid w:val="003E1994"/>
    <w:rsid w:val="003E4DEE"/>
    <w:rsid w:val="003E53E9"/>
    <w:rsid w:val="003E7999"/>
    <w:rsid w:val="003E7C24"/>
    <w:rsid w:val="003F288A"/>
    <w:rsid w:val="003F447B"/>
    <w:rsid w:val="0040252A"/>
    <w:rsid w:val="00413196"/>
    <w:rsid w:val="004139BB"/>
    <w:rsid w:val="00413FDD"/>
    <w:rsid w:val="00414F5D"/>
    <w:rsid w:val="0041555E"/>
    <w:rsid w:val="0042289C"/>
    <w:rsid w:val="004237E7"/>
    <w:rsid w:val="00424026"/>
    <w:rsid w:val="004340DD"/>
    <w:rsid w:val="0043629B"/>
    <w:rsid w:val="004443AE"/>
    <w:rsid w:val="00444F1B"/>
    <w:rsid w:val="00447190"/>
    <w:rsid w:val="004507DE"/>
    <w:rsid w:val="00450F47"/>
    <w:rsid w:val="00453F8B"/>
    <w:rsid w:val="00457E23"/>
    <w:rsid w:val="00457F62"/>
    <w:rsid w:val="00461D23"/>
    <w:rsid w:val="004719F5"/>
    <w:rsid w:val="004766C7"/>
    <w:rsid w:val="0048038D"/>
    <w:rsid w:val="004825B0"/>
    <w:rsid w:val="00495AED"/>
    <w:rsid w:val="004A2B9C"/>
    <w:rsid w:val="004A6714"/>
    <w:rsid w:val="004B2AAC"/>
    <w:rsid w:val="004B2E7E"/>
    <w:rsid w:val="004C066B"/>
    <w:rsid w:val="004C58D3"/>
    <w:rsid w:val="004C5FAA"/>
    <w:rsid w:val="004C628F"/>
    <w:rsid w:val="004C6CBC"/>
    <w:rsid w:val="004C72E9"/>
    <w:rsid w:val="004D02C9"/>
    <w:rsid w:val="004D10A9"/>
    <w:rsid w:val="004D30E2"/>
    <w:rsid w:val="004D43DF"/>
    <w:rsid w:val="004D5079"/>
    <w:rsid w:val="004E3AB3"/>
    <w:rsid w:val="004E5A17"/>
    <w:rsid w:val="004E61FA"/>
    <w:rsid w:val="004E6EFA"/>
    <w:rsid w:val="005006E1"/>
    <w:rsid w:val="00503A87"/>
    <w:rsid w:val="00504D68"/>
    <w:rsid w:val="00505D30"/>
    <w:rsid w:val="00507D94"/>
    <w:rsid w:val="0051437E"/>
    <w:rsid w:val="00514FD5"/>
    <w:rsid w:val="00516FBF"/>
    <w:rsid w:val="00523457"/>
    <w:rsid w:val="00524240"/>
    <w:rsid w:val="005248E4"/>
    <w:rsid w:val="00524AE8"/>
    <w:rsid w:val="005250A9"/>
    <w:rsid w:val="00525F9C"/>
    <w:rsid w:val="00530944"/>
    <w:rsid w:val="00530DE4"/>
    <w:rsid w:val="00533D61"/>
    <w:rsid w:val="005430C9"/>
    <w:rsid w:val="00544F1A"/>
    <w:rsid w:val="00544F93"/>
    <w:rsid w:val="00553469"/>
    <w:rsid w:val="005539B9"/>
    <w:rsid w:val="00554D04"/>
    <w:rsid w:val="00556609"/>
    <w:rsid w:val="0056022D"/>
    <w:rsid w:val="00567972"/>
    <w:rsid w:val="00571D80"/>
    <w:rsid w:val="00580A00"/>
    <w:rsid w:val="005820F4"/>
    <w:rsid w:val="005839FE"/>
    <w:rsid w:val="005848FB"/>
    <w:rsid w:val="00592ECF"/>
    <w:rsid w:val="005946DD"/>
    <w:rsid w:val="005A0D6B"/>
    <w:rsid w:val="005A1FC8"/>
    <w:rsid w:val="005A2515"/>
    <w:rsid w:val="005A5417"/>
    <w:rsid w:val="005A654E"/>
    <w:rsid w:val="005A682A"/>
    <w:rsid w:val="005B43D7"/>
    <w:rsid w:val="005B6DF8"/>
    <w:rsid w:val="005B7FB4"/>
    <w:rsid w:val="005C0EAC"/>
    <w:rsid w:val="005C5821"/>
    <w:rsid w:val="005C6FCC"/>
    <w:rsid w:val="005D5AF6"/>
    <w:rsid w:val="005D66A5"/>
    <w:rsid w:val="005E0926"/>
    <w:rsid w:val="005E4CD6"/>
    <w:rsid w:val="005E5A9E"/>
    <w:rsid w:val="005F0A19"/>
    <w:rsid w:val="005F64CD"/>
    <w:rsid w:val="00602C44"/>
    <w:rsid w:val="00606AE8"/>
    <w:rsid w:val="00612E89"/>
    <w:rsid w:val="006149D9"/>
    <w:rsid w:val="00615C34"/>
    <w:rsid w:val="006173DE"/>
    <w:rsid w:val="00617C32"/>
    <w:rsid w:val="0062188B"/>
    <w:rsid w:val="00621931"/>
    <w:rsid w:val="006238D2"/>
    <w:rsid w:val="00625234"/>
    <w:rsid w:val="00627729"/>
    <w:rsid w:val="0063239B"/>
    <w:rsid w:val="00632A09"/>
    <w:rsid w:val="00632AF1"/>
    <w:rsid w:val="0063468A"/>
    <w:rsid w:val="00641683"/>
    <w:rsid w:val="00645A57"/>
    <w:rsid w:val="00653EDD"/>
    <w:rsid w:val="0067239E"/>
    <w:rsid w:val="006742AB"/>
    <w:rsid w:val="00676802"/>
    <w:rsid w:val="006772B8"/>
    <w:rsid w:val="00680E9E"/>
    <w:rsid w:val="00681274"/>
    <w:rsid w:val="006858BB"/>
    <w:rsid w:val="00687CAA"/>
    <w:rsid w:val="0069239A"/>
    <w:rsid w:val="006961DA"/>
    <w:rsid w:val="006A1CA4"/>
    <w:rsid w:val="006A376C"/>
    <w:rsid w:val="006A39B7"/>
    <w:rsid w:val="006B3A97"/>
    <w:rsid w:val="006B6302"/>
    <w:rsid w:val="006B710B"/>
    <w:rsid w:val="006C6C4D"/>
    <w:rsid w:val="006D0373"/>
    <w:rsid w:val="006D0ED4"/>
    <w:rsid w:val="006D1C3B"/>
    <w:rsid w:val="006D2240"/>
    <w:rsid w:val="006D24BE"/>
    <w:rsid w:val="006D74DE"/>
    <w:rsid w:val="006D7ABF"/>
    <w:rsid w:val="006E22EE"/>
    <w:rsid w:val="006E2466"/>
    <w:rsid w:val="006E52CE"/>
    <w:rsid w:val="006E548B"/>
    <w:rsid w:val="006E73D7"/>
    <w:rsid w:val="006F2CF2"/>
    <w:rsid w:val="006F5638"/>
    <w:rsid w:val="00704CDE"/>
    <w:rsid w:val="00713D4C"/>
    <w:rsid w:val="00714221"/>
    <w:rsid w:val="00714F59"/>
    <w:rsid w:val="00716F44"/>
    <w:rsid w:val="00722DCF"/>
    <w:rsid w:val="00722EA1"/>
    <w:rsid w:val="00730148"/>
    <w:rsid w:val="007306DF"/>
    <w:rsid w:val="00735167"/>
    <w:rsid w:val="007463D0"/>
    <w:rsid w:val="007466AB"/>
    <w:rsid w:val="00747009"/>
    <w:rsid w:val="00750CBE"/>
    <w:rsid w:val="007522C7"/>
    <w:rsid w:val="007525FA"/>
    <w:rsid w:val="00752E3D"/>
    <w:rsid w:val="00754DF0"/>
    <w:rsid w:val="007573C7"/>
    <w:rsid w:val="007610F7"/>
    <w:rsid w:val="00761F40"/>
    <w:rsid w:val="00782DC2"/>
    <w:rsid w:val="007837D2"/>
    <w:rsid w:val="00785D04"/>
    <w:rsid w:val="00786A64"/>
    <w:rsid w:val="00786C12"/>
    <w:rsid w:val="00791BA9"/>
    <w:rsid w:val="007943EC"/>
    <w:rsid w:val="0079618A"/>
    <w:rsid w:val="007A3983"/>
    <w:rsid w:val="007A3B2E"/>
    <w:rsid w:val="007B702A"/>
    <w:rsid w:val="007C1238"/>
    <w:rsid w:val="007D0A6E"/>
    <w:rsid w:val="007F1D76"/>
    <w:rsid w:val="007F775D"/>
    <w:rsid w:val="00803F29"/>
    <w:rsid w:val="00805589"/>
    <w:rsid w:val="00806F5C"/>
    <w:rsid w:val="00810777"/>
    <w:rsid w:val="00811050"/>
    <w:rsid w:val="00814860"/>
    <w:rsid w:val="008168C8"/>
    <w:rsid w:val="00825C79"/>
    <w:rsid w:val="00827120"/>
    <w:rsid w:val="008316C2"/>
    <w:rsid w:val="00831E55"/>
    <w:rsid w:val="008342DD"/>
    <w:rsid w:val="0083533A"/>
    <w:rsid w:val="008404DB"/>
    <w:rsid w:val="008412AC"/>
    <w:rsid w:val="00841D15"/>
    <w:rsid w:val="00845E15"/>
    <w:rsid w:val="00850EB4"/>
    <w:rsid w:val="008514AC"/>
    <w:rsid w:val="00852564"/>
    <w:rsid w:val="008612E2"/>
    <w:rsid w:val="008618BB"/>
    <w:rsid w:val="008623B7"/>
    <w:rsid w:val="008654A9"/>
    <w:rsid w:val="0087346B"/>
    <w:rsid w:val="00873EB7"/>
    <w:rsid w:val="008752C7"/>
    <w:rsid w:val="00881743"/>
    <w:rsid w:val="00890837"/>
    <w:rsid w:val="008910A8"/>
    <w:rsid w:val="00894E5D"/>
    <w:rsid w:val="008A58C9"/>
    <w:rsid w:val="008B045D"/>
    <w:rsid w:val="008B24DF"/>
    <w:rsid w:val="008B6402"/>
    <w:rsid w:val="008B7874"/>
    <w:rsid w:val="008B7A2B"/>
    <w:rsid w:val="008C1D6A"/>
    <w:rsid w:val="008C4173"/>
    <w:rsid w:val="008C6320"/>
    <w:rsid w:val="008C7672"/>
    <w:rsid w:val="008D163A"/>
    <w:rsid w:val="008D4554"/>
    <w:rsid w:val="008D6C15"/>
    <w:rsid w:val="008E0539"/>
    <w:rsid w:val="008E0557"/>
    <w:rsid w:val="008E1823"/>
    <w:rsid w:val="008E20EA"/>
    <w:rsid w:val="008E27B4"/>
    <w:rsid w:val="008E291E"/>
    <w:rsid w:val="008E5378"/>
    <w:rsid w:val="008E7229"/>
    <w:rsid w:val="008F1381"/>
    <w:rsid w:val="008F3151"/>
    <w:rsid w:val="008F5B30"/>
    <w:rsid w:val="00900EE5"/>
    <w:rsid w:val="00902507"/>
    <w:rsid w:val="009032EB"/>
    <w:rsid w:val="0090570F"/>
    <w:rsid w:val="009122C3"/>
    <w:rsid w:val="00916C49"/>
    <w:rsid w:val="00916D17"/>
    <w:rsid w:val="00920EE6"/>
    <w:rsid w:val="00925108"/>
    <w:rsid w:val="00925441"/>
    <w:rsid w:val="009254D9"/>
    <w:rsid w:val="009260B1"/>
    <w:rsid w:val="00927614"/>
    <w:rsid w:val="00930358"/>
    <w:rsid w:val="009305D1"/>
    <w:rsid w:val="00931929"/>
    <w:rsid w:val="00935AB8"/>
    <w:rsid w:val="00936450"/>
    <w:rsid w:val="009441A7"/>
    <w:rsid w:val="009455FF"/>
    <w:rsid w:val="00951546"/>
    <w:rsid w:val="00952D0B"/>
    <w:rsid w:val="009629D6"/>
    <w:rsid w:val="009633E4"/>
    <w:rsid w:val="00964329"/>
    <w:rsid w:val="009644D5"/>
    <w:rsid w:val="00966591"/>
    <w:rsid w:val="009674D6"/>
    <w:rsid w:val="00975972"/>
    <w:rsid w:val="0098537F"/>
    <w:rsid w:val="009A6CF5"/>
    <w:rsid w:val="009A6DAE"/>
    <w:rsid w:val="009B22C1"/>
    <w:rsid w:val="009B3CB7"/>
    <w:rsid w:val="009B4EC4"/>
    <w:rsid w:val="009C3DAC"/>
    <w:rsid w:val="009C5583"/>
    <w:rsid w:val="009C629B"/>
    <w:rsid w:val="009C7A14"/>
    <w:rsid w:val="009D0C10"/>
    <w:rsid w:val="009D4B02"/>
    <w:rsid w:val="009D5651"/>
    <w:rsid w:val="009E4FB7"/>
    <w:rsid w:val="009F4EA1"/>
    <w:rsid w:val="00A0214E"/>
    <w:rsid w:val="00A044E1"/>
    <w:rsid w:val="00A063CC"/>
    <w:rsid w:val="00A127E4"/>
    <w:rsid w:val="00A14064"/>
    <w:rsid w:val="00A20C2A"/>
    <w:rsid w:val="00A21DCC"/>
    <w:rsid w:val="00A22484"/>
    <w:rsid w:val="00A234F8"/>
    <w:rsid w:val="00A27B6E"/>
    <w:rsid w:val="00A346A2"/>
    <w:rsid w:val="00A346E9"/>
    <w:rsid w:val="00A34B7F"/>
    <w:rsid w:val="00A41137"/>
    <w:rsid w:val="00A44027"/>
    <w:rsid w:val="00A46515"/>
    <w:rsid w:val="00A46DCD"/>
    <w:rsid w:val="00A539BD"/>
    <w:rsid w:val="00A54074"/>
    <w:rsid w:val="00A5561F"/>
    <w:rsid w:val="00A56D2E"/>
    <w:rsid w:val="00A63167"/>
    <w:rsid w:val="00A65070"/>
    <w:rsid w:val="00A658F2"/>
    <w:rsid w:val="00A72E07"/>
    <w:rsid w:val="00A74E92"/>
    <w:rsid w:val="00A74EDC"/>
    <w:rsid w:val="00A7729E"/>
    <w:rsid w:val="00A85444"/>
    <w:rsid w:val="00A90313"/>
    <w:rsid w:val="00A939AD"/>
    <w:rsid w:val="00A93FF1"/>
    <w:rsid w:val="00AA0376"/>
    <w:rsid w:val="00AA1B01"/>
    <w:rsid w:val="00AA51AD"/>
    <w:rsid w:val="00AA7349"/>
    <w:rsid w:val="00AA74F2"/>
    <w:rsid w:val="00AB03D4"/>
    <w:rsid w:val="00AB0C57"/>
    <w:rsid w:val="00AB1369"/>
    <w:rsid w:val="00AC014F"/>
    <w:rsid w:val="00AC0FF2"/>
    <w:rsid w:val="00AC1928"/>
    <w:rsid w:val="00AC5010"/>
    <w:rsid w:val="00AD19D9"/>
    <w:rsid w:val="00AD5C24"/>
    <w:rsid w:val="00AD7E78"/>
    <w:rsid w:val="00AE0F4F"/>
    <w:rsid w:val="00AE1A6B"/>
    <w:rsid w:val="00AE3305"/>
    <w:rsid w:val="00AE3A12"/>
    <w:rsid w:val="00AE3EAC"/>
    <w:rsid w:val="00AE5393"/>
    <w:rsid w:val="00AE607B"/>
    <w:rsid w:val="00AF0365"/>
    <w:rsid w:val="00AF1E15"/>
    <w:rsid w:val="00AF241C"/>
    <w:rsid w:val="00AF33C4"/>
    <w:rsid w:val="00B0149E"/>
    <w:rsid w:val="00B027EA"/>
    <w:rsid w:val="00B02B4F"/>
    <w:rsid w:val="00B12789"/>
    <w:rsid w:val="00B144EA"/>
    <w:rsid w:val="00B20AFF"/>
    <w:rsid w:val="00B219CD"/>
    <w:rsid w:val="00B2347A"/>
    <w:rsid w:val="00B26403"/>
    <w:rsid w:val="00B30247"/>
    <w:rsid w:val="00B310EE"/>
    <w:rsid w:val="00B33A37"/>
    <w:rsid w:val="00B37577"/>
    <w:rsid w:val="00B41457"/>
    <w:rsid w:val="00B51DE9"/>
    <w:rsid w:val="00B561DE"/>
    <w:rsid w:val="00B60EFE"/>
    <w:rsid w:val="00B61698"/>
    <w:rsid w:val="00B62387"/>
    <w:rsid w:val="00B62728"/>
    <w:rsid w:val="00B62D78"/>
    <w:rsid w:val="00B6744B"/>
    <w:rsid w:val="00B67EEC"/>
    <w:rsid w:val="00B82D72"/>
    <w:rsid w:val="00B86CA6"/>
    <w:rsid w:val="00B86F2D"/>
    <w:rsid w:val="00B87A48"/>
    <w:rsid w:val="00B90F29"/>
    <w:rsid w:val="00B9245A"/>
    <w:rsid w:val="00B9418E"/>
    <w:rsid w:val="00B94A79"/>
    <w:rsid w:val="00B94C81"/>
    <w:rsid w:val="00B9535F"/>
    <w:rsid w:val="00B9647B"/>
    <w:rsid w:val="00B971B1"/>
    <w:rsid w:val="00B97666"/>
    <w:rsid w:val="00BA7FE1"/>
    <w:rsid w:val="00BB142C"/>
    <w:rsid w:val="00BC4579"/>
    <w:rsid w:val="00BC4F13"/>
    <w:rsid w:val="00BC7CDC"/>
    <w:rsid w:val="00BD1E0D"/>
    <w:rsid w:val="00BD5AE7"/>
    <w:rsid w:val="00BE5F79"/>
    <w:rsid w:val="00BE6421"/>
    <w:rsid w:val="00BE7F6B"/>
    <w:rsid w:val="00BF0BE7"/>
    <w:rsid w:val="00BF150E"/>
    <w:rsid w:val="00BF443D"/>
    <w:rsid w:val="00BF5E95"/>
    <w:rsid w:val="00C0055E"/>
    <w:rsid w:val="00C010CD"/>
    <w:rsid w:val="00C01DF8"/>
    <w:rsid w:val="00C03AFC"/>
    <w:rsid w:val="00C04B51"/>
    <w:rsid w:val="00C1114D"/>
    <w:rsid w:val="00C1188C"/>
    <w:rsid w:val="00C13D07"/>
    <w:rsid w:val="00C168E8"/>
    <w:rsid w:val="00C2117E"/>
    <w:rsid w:val="00C212FF"/>
    <w:rsid w:val="00C224B5"/>
    <w:rsid w:val="00C23B22"/>
    <w:rsid w:val="00C23B75"/>
    <w:rsid w:val="00C25829"/>
    <w:rsid w:val="00C3025A"/>
    <w:rsid w:val="00C36387"/>
    <w:rsid w:val="00C378AF"/>
    <w:rsid w:val="00C41DE5"/>
    <w:rsid w:val="00C42CDD"/>
    <w:rsid w:val="00C462F1"/>
    <w:rsid w:val="00C501F1"/>
    <w:rsid w:val="00C554BE"/>
    <w:rsid w:val="00C55B39"/>
    <w:rsid w:val="00C5617C"/>
    <w:rsid w:val="00C60076"/>
    <w:rsid w:val="00C615F1"/>
    <w:rsid w:val="00C61BAF"/>
    <w:rsid w:val="00C72E05"/>
    <w:rsid w:val="00C751FB"/>
    <w:rsid w:val="00C90CB0"/>
    <w:rsid w:val="00C9383E"/>
    <w:rsid w:val="00C94908"/>
    <w:rsid w:val="00C952D4"/>
    <w:rsid w:val="00C965FF"/>
    <w:rsid w:val="00C96A06"/>
    <w:rsid w:val="00C96F3D"/>
    <w:rsid w:val="00CA2762"/>
    <w:rsid w:val="00CA29EB"/>
    <w:rsid w:val="00CB2694"/>
    <w:rsid w:val="00CC13A3"/>
    <w:rsid w:val="00CC6EA2"/>
    <w:rsid w:val="00CC7D06"/>
    <w:rsid w:val="00CD1FA2"/>
    <w:rsid w:val="00CD3779"/>
    <w:rsid w:val="00CD5375"/>
    <w:rsid w:val="00CE2118"/>
    <w:rsid w:val="00CE568B"/>
    <w:rsid w:val="00CE7722"/>
    <w:rsid w:val="00CF2294"/>
    <w:rsid w:val="00CF43B6"/>
    <w:rsid w:val="00D00D8D"/>
    <w:rsid w:val="00D01DF5"/>
    <w:rsid w:val="00D1533C"/>
    <w:rsid w:val="00D1750A"/>
    <w:rsid w:val="00D17592"/>
    <w:rsid w:val="00D17954"/>
    <w:rsid w:val="00D20124"/>
    <w:rsid w:val="00D20228"/>
    <w:rsid w:val="00D239C4"/>
    <w:rsid w:val="00D23DF0"/>
    <w:rsid w:val="00D300D3"/>
    <w:rsid w:val="00D3163A"/>
    <w:rsid w:val="00D35E8D"/>
    <w:rsid w:val="00D401D6"/>
    <w:rsid w:val="00D41FBD"/>
    <w:rsid w:val="00D429A5"/>
    <w:rsid w:val="00D432DC"/>
    <w:rsid w:val="00D443C5"/>
    <w:rsid w:val="00D45BF4"/>
    <w:rsid w:val="00D476DC"/>
    <w:rsid w:val="00D544C4"/>
    <w:rsid w:val="00D545F6"/>
    <w:rsid w:val="00D557CE"/>
    <w:rsid w:val="00D56DF2"/>
    <w:rsid w:val="00D604AB"/>
    <w:rsid w:val="00D66B10"/>
    <w:rsid w:val="00D710DA"/>
    <w:rsid w:val="00D803E9"/>
    <w:rsid w:val="00D80DEA"/>
    <w:rsid w:val="00D832EC"/>
    <w:rsid w:val="00D84FFE"/>
    <w:rsid w:val="00D85B6C"/>
    <w:rsid w:val="00D87B26"/>
    <w:rsid w:val="00D92F82"/>
    <w:rsid w:val="00DA6142"/>
    <w:rsid w:val="00DB007E"/>
    <w:rsid w:val="00DB6BE1"/>
    <w:rsid w:val="00DC154C"/>
    <w:rsid w:val="00DC1C4B"/>
    <w:rsid w:val="00DC5047"/>
    <w:rsid w:val="00DD0A1D"/>
    <w:rsid w:val="00DD1D46"/>
    <w:rsid w:val="00DD4DFC"/>
    <w:rsid w:val="00DD4EB4"/>
    <w:rsid w:val="00DD546A"/>
    <w:rsid w:val="00DE3674"/>
    <w:rsid w:val="00DE3FBC"/>
    <w:rsid w:val="00DF058E"/>
    <w:rsid w:val="00DF42B6"/>
    <w:rsid w:val="00E023E5"/>
    <w:rsid w:val="00E025DC"/>
    <w:rsid w:val="00E038F9"/>
    <w:rsid w:val="00E05123"/>
    <w:rsid w:val="00E10674"/>
    <w:rsid w:val="00E11630"/>
    <w:rsid w:val="00E1508B"/>
    <w:rsid w:val="00E15DD7"/>
    <w:rsid w:val="00E30C66"/>
    <w:rsid w:val="00E3109C"/>
    <w:rsid w:val="00E32E02"/>
    <w:rsid w:val="00E364A9"/>
    <w:rsid w:val="00E448D9"/>
    <w:rsid w:val="00E4783F"/>
    <w:rsid w:val="00E500A4"/>
    <w:rsid w:val="00E51F21"/>
    <w:rsid w:val="00E52373"/>
    <w:rsid w:val="00E53605"/>
    <w:rsid w:val="00E5376E"/>
    <w:rsid w:val="00E56C3C"/>
    <w:rsid w:val="00E60081"/>
    <w:rsid w:val="00E61D4C"/>
    <w:rsid w:val="00E64F6F"/>
    <w:rsid w:val="00E66C6B"/>
    <w:rsid w:val="00E70095"/>
    <w:rsid w:val="00E755A0"/>
    <w:rsid w:val="00E75C91"/>
    <w:rsid w:val="00E75EEA"/>
    <w:rsid w:val="00E773E7"/>
    <w:rsid w:val="00E7788A"/>
    <w:rsid w:val="00E82BD7"/>
    <w:rsid w:val="00E82E49"/>
    <w:rsid w:val="00E8470A"/>
    <w:rsid w:val="00E91061"/>
    <w:rsid w:val="00E92636"/>
    <w:rsid w:val="00E974A1"/>
    <w:rsid w:val="00EA36D7"/>
    <w:rsid w:val="00EA6EE8"/>
    <w:rsid w:val="00EB1114"/>
    <w:rsid w:val="00EB1C81"/>
    <w:rsid w:val="00EB71CB"/>
    <w:rsid w:val="00EC03C6"/>
    <w:rsid w:val="00EC2F7F"/>
    <w:rsid w:val="00EC4A6C"/>
    <w:rsid w:val="00ED06AE"/>
    <w:rsid w:val="00ED4520"/>
    <w:rsid w:val="00ED4FFB"/>
    <w:rsid w:val="00EE028A"/>
    <w:rsid w:val="00EE4CB7"/>
    <w:rsid w:val="00EF372A"/>
    <w:rsid w:val="00EF76D5"/>
    <w:rsid w:val="00F01936"/>
    <w:rsid w:val="00F02840"/>
    <w:rsid w:val="00F04D4C"/>
    <w:rsid w:val="00F064FA"/>
    <w:rsid w:val="00F077BA"/>
    <w:rsid w:val="00F16AE5"/>
    <w:rsid w:val="00F16B4D"/>
    <w:rsid w:val="00F1781B"/>
    <w:rsid w:val="00F25E5A"/>
    <w:rsid w:val="00F32EEF"/>
    <w:rsid w:val="00F34C58"/>
    <w:rsid w:val="00F35A51"/>
    <w:rsid w:val="00F3661E"/>
    <w:rsid w:val="00F36DE2"/>
    <w:rsid w:val="00F4144F"/>
    <w:rsid w:val="00F44E6D"/>
    <w:rsid w:val="00F453B4"/>
    <w:rsid w:val="00F47CD6"/>
    <w:rsid w:val="00F522EF"/>
    <w:rsid w:val="00F613C9"/>
    <w:rsid w:val="00F72FF0"/>
    <w:rsid w:val="00F738BC"/>
    <w:rsid w:val="00F775A4"/>
    <w:rsid w:val="00F80A27"/>
    <w:rsid w:val="00F84721"/>
    <w:rsid w:val="00F86B25"/>
    <w:rsid w:val="00F94BD0"/>
    <w:rsid w:val="00FA06FB"/>
    <w:rsid w:val="00FA7695"/>
    <w:rsid w:val="00FB1FF6"/>
    <w:rsid w:val="00FB3735"/>
    <w:rsid w:val="00FB7964"/>
    <w:rsid w:val="00FC2345"/>
    <w:rsid w:val="00FD4D85"/>
    <w:rsid w:val="00FD7593"/>
    <w:rsid w:val="00FE1B26"/>
    <w:rsid w:val="00FF0066"/>
    <w:rsid w:val="00FF04C2"/>
    <w:rsid w:val="00FF28B9"/>
    <w:rsid w:val="00FF3FF1"/>
    <w:rsid w:val="00FF7AA3"/>
    <w:rsid w:val="00FF7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91F9C"/>
  <w15:chartTrackingRefBased/>
  <w15:docId w15:val="{302F4BAE-1210-4D21-B3A4-0B0AD8D0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44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44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44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44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44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44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44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44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44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44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44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44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44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44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44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44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44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44E3"/>
    <w:rPr>
      <w:rFonts w:eastAsiaTheme="majorEastAsia" w:cstheme="majorBidi"/>
      <w:color w:val="272727" w:themeColor="text1" w:themeTint="D8"/>
    </w:rPr>
  </w:style>
  <w:style w:type="paragraph" w:styleId="Title">
    <w:name w:val="Title"/>
    <w:basedOn w:val="Normal"/>
    <w:next w:val="Normal"/>
    <w:link w:val="TitleChar"/>
    <w:uiPriority w:val="10"/>
    <w:qFormat/>
    <w:rsid w:val="003C4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4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44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44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44E3"/>
    <w:pPr>
      <w:spacing w:before="160"/>
      <w:jc w:val="center"/>
    </w:pPr>
    <w:rPr>
      <w:i/>
      <w:iCs/>
      <w:color w:val="404040" w:themeColor="text1" w:themeTint="BF"/>
    </w:rPr>
  </w:style>
  <w:style w:type="character" w:customStyle="1" w:styleId="QuoteChar">
    <w:name w:val="Quote Char"/>
    <w:basedOn w:val="DefaultParagraphFont"/>
    <w:link w:val="Quote"/>
    <w:uiPriority w:val="29"/>
    <w:rsid w:val="003C44E3"/>
    <w:rPr>
      <w:i/>
      <w:iCs/>
      <w:color w:val="404040" w:themeColor="text1" w:themeTint="BF"/>
    </w:rPr>
  </w:style>
  <w:style w:type="paragraph" w:styleId="ListParagraph">
    <w:name w:val="List Paragraph"/>
    <w:basedOn w:val="Normal"/>
    <w:uiPriority w:val="34"/>
    <w:qFormat/>
    <w:rsid w:val="003C44E3"/>
    <w:pPr>
      <w:ind w:left="720"/>
      <w:contextualSpacing/>
    </w:pPr>
  </w:style>
  <w:style w:type="character" w:styleId="IntenseEmphasis">
    <w:name w:val="Intense Emphasis"/>
    <w:basedOn w:val="DefaultParagraphFont"/>
    <w:uiPriority w:val="21"/>
    <w:qFormat/>
    <w:rsid w:val="003C44E3"/>
    <w:rPr>
      <w:i/>
      <w:iCs/>
      <w:color w:val="0F4761" w:themeColor="accent1" w:themeShade="BF"/>
    </w:rPr>
  </w:style>
  <w:style w:type="paragraph" w:styleId="IntenseQuote">
    <w:name w:val="Intense Quote"/>
    <w:basedOn w:val="Normal"/>
    <w:next w:val="Normal"/>
    <w:link w:val="IntenseQuoteChar"/>
    <w:uiPriority w:val="30"/>
    <w:qFormat/>
    <w:rsid w:val="003C44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44E3"/>
    <w:rPr>
      <w:i/>
      <w:iCs/>
      <w:color w:val="0F4761" w:themeColor="accent1" w:themeShade="BF"/>
    </w:rPr>
  </w:style>
  <w:style w:type="character" w:styleId="IntenseReference">
    <w:name w:val="Intense Reference"/>
    <w:basedOn w:val="DefaultParagraphFont"/>
    <w:uiPriority w:val="32"/>
    <w:qFormat/>
    <w:rsid w:val="003C44E3"/>
    <w:rPr>
      <w:b/>
      <w:bCs/>
      <w:smallCaps/>
      <w:color w:val="0F4761" w:themeColor="accent1" w:themeShade="BF"/>
      <w:spacing w:val="5"/>
    </w:rPr>
  </w:style>
  <w:style w:type="table" w:styleId="TableGrid">
    <w:name w:val="Table Grid"/>
    <w:basedOn w:val="TableNormal"/>
    <w:uiPriority w:val="39"/>
    <w:rsid w:val="003C4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44E3"/>
    <w:pPr>
      <w:autoSpaceDE w:val="0"/>
      <w:autoSpaceDN w:val="0"/>
      <w:adjustRightInd w:val="0"/>
      <w:spacing w:after="0" w:line="240" w:lineRule="auto"/>
    </w:pPr>
    <w:rPr>
      <w:rFonts w:ascii="Poppins" w:hAnsi="Poppins" w:cs="Poppins"/>
      <w:color w:val="000000"/>
      <w:kern w:val="0"/>
      <w:sz w:val="24"/>
      <w:szCs w:val="24"/>
    </w:rPr>
  </w:style>
  <w:style w:type="paragraph" w:styleId="NoSpacing">
    <w:name w:val="No Spacing"/>
    <w:uiPriority w:val="1"/>
    <w:qFormat/>
    <w:rsid w:val="0033016B"/>
    <w:pPr>
      <w:spacing w:after="0" w:line="240" w:lineRule="auto"/>
    </w:pPr>
  </w:style>
  <w:style w:type="paragraph" w:customStyle="1" w:styleId="paragraph">
    <w:name w:val="paragraph"/>
    <w:basedOn w:val="Normal"/>
    <w:rsid w:val="00C72E0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C72E05"/>
  </w:style>
  <w:style w:type="character" w:customStyle="1" w:styleId="eop">
    <w:name w:val="eop"/>
    <w:basedOn w:val="DefaultParagraphFont"/>
    <w:rsid w:val="00C72E05"/>
  </w:style>
  <w:style w:type="paragraph" w:styleId="NormalWeb">
    <w:name w:val="Normal (Web)"/>
    <w:basedOn w:val="Normal"/>
    <w:uiPriority w:val="99"/>
    <w:semiHidden/>
    <w:unhideWhenUsed/>
    <w:rsid w:val="001819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Header">
    <w:name w:val="header"/>
    <w:basedOn w:val="Normal"/>
    <w:link w:val="HeaderChar"/>
    <w:uiPriority w:val="99"/>
    <w:unhideWhenUsed/>
    <w:rsid w:val="00931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929"/>
  </w:style>
  <w:style w:type="paragraph" w:styleId="Footer">
    <w:name w:val="footer"/>
    <w:basedOn w:val="Normal"/>
    <w:link w:val="FooterChar"/>
    <w:uiPriority w:val="99"/>
    <w:unhideWhenUsed/>
    <w:rsid w:val="00931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1929"/>
  </w:style>
  <w:style w:type="character" w:styleId="Hyperlink">
    <w:name w:val="Hyperlink"/>
    <w:basedOn w:val="DefaultParagraphFont"/>
    <w:uiPriority w:val="99"/>
    <w:unhideWhenUsed/>
    <w:rsid w:val="005946DD"/>
    <w:rPr>
      <w:color w:val="467886" w:themeColor="hyperlink"/>
      <w:u w:val="single"/>
    </w:rPr>
  </w:style>
  <w:style w:type="character" w:styleId="UnresolvedMention">
    <w:name w:val="Unresolved Mention"/>
    <w:basedOn w:val="DefaultParagraphFont"/>
    <w:uiPriority w:val="99"/>
    <w:semiHidden/>
    <w:unhideWhenUsed/>
    <w:rsid w:val="005946DD"/>
    <w:rPr>
      <w:color w:val="605E5C"/>
      <w:shd w:val="clear" w:color="auto" w:fill="E1DFDD"/>
    </w:rPr>
  </w:style>
  <w:style w:type="table" w:customStyle="1" w:styleId="TableGrid1">
    <w:name w:val="Table Grid1"/>
    <w:basedOn w:val="TableNormal"/>
    <w:next w:val="TableGrid"/>
    <w:uiPriority w:val="39"/>
    <w:rsid w:val="00916D17"/>
    <w:pPr>
      <w:spacing w:after="0" w:line="240" w:lineRule="auto"/>
    </w:pPr>
    <w:rPr>
      <w:rFonts w:eastAsiaTheme="minorEastAsia"/>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8064">
      <w:bodyDiv w:val="1"/>
      <w:marLeft w:val="0"/>
      <w:marRight w:val="0"/>
      <w:marTop w:val="0"/>
      <w:marBottom w:val="0"/>
      <w:divBdr>
        <w:top w:val="none" w:sz="0" w:space="0" w:color="auto"/>
        <w:left w:val="none" w:sz="0" w:space="0" w:color="auto"/>
        <w:bottom w:val="none" w:sz="0" w:space="0" w:color="auto"/>
        <w:right w:val="none" w:sz="0" w:space="0" w:color="auto"/>
      </w:divBdr>
    </w:div>
    <w:div w:id="107631275">
      <w:bodyDiv w:val="1"/>
      <w:marLeft w:val="0"/>
      <w:marRight w:val="0"/>
      <w:marTop w:val="0"/>
      <w:marBottom w:val="0"/>
      <w:divBdr>
        <w:top w:val="none" w:sz="0" w:space="0" w:color="auto"/>
        <w:left w:val="none" w:sz="0" w:space="0" w:color="auto"/>
        <w:bottom w:val="none" w:sz="0" w:space="0" w:color="auto"/>
        <w:right w:val="none" w:sz="0" w:space="0" w:color="auto"/>
      </w:divBdr>
    </w:div>
    <w:div w:id="216744398">
      <w:bodyDiv w:val="1"/>
      <w:marLeft w:val="0"/>
      <w:marRight w:val="0"/>
      <w:marTop w:val="0"/>
      <w:marBottom w:val="0"/>
      <w:divBdr>
        <w:top w:val="none" w:sz="0" w:space="0" w:color="auto"/>
        <w:left w:val="none" w:sz="0" w:space="0" w:color="auto"/>
        <w:bottom w:val="none" w:sz="0" w:space="0" w:color="auto"/>
        <w:right w:val="none" w:sz="0" w:space="0" w:color="auto"/>
      </w:divBdr>
    </w:div>
    <w:div w:id="247926084">
      <w:bodyDiv w:val="1"/>
      <w:marLeft w:val="0"/>
      <w:marRight w:val="0"/>
      <w:marTop w:val="0"/>
      <w:marBottom w:val="0"/>
      <w:divBdr>
        <w:top w:val="none" w:sz="0" w:space="0" w:color="auto"/>
        <w:left w:val="none" w:sz="0" w:space="0" w:color="auto"/>
        <w:bottom w:val="none" w:sz="0" w:space="0" w:color="auto"/>
        <w:right w:val="none" w:sz="0" w:space="0" w:color="auto"/>
      </w:divBdr>
    </w:div>
    <w:div w:id="1335109855">
      <w:bodyDiv w:val="1"/>
      <w:marLeft w:val="0"/>
      <w:marRight w:val="0"/>
      <w:marTop w:val="0"/>
      <w:marBottom w:val="0"/>
      <w:divBdr>
        <w:top w:val="none" w:sz="0" w:space="0" w:color="auto"/>
        <w:left w:val="none" w:sz="0" w:space="0" w:color="auto"/>
        <w:bottom w:val="none" w:sz="0" w:space="0" w:color="auto"/>
        <w:right w:val="none" w:sz="0" w:space="0" w:color="auto"/>
      </w:divBdr>
      <w:divsChild>
        <w:div w:id="679504168">
          <w:marLeft w:val="0"/>
          <w:marRight w:val="0"/>
          <w:marTop w:val="0"/>
          <w:marBottom w:val="0"/>
          <w:divBdr>
            <w:top w:val="none" w:sz="0" w:space="0" w:color="auto"/>
            <w:left w:val="none" w:sz="0" w:space="0" w:color="auto"/>
            <w:bottom w:val="none" w:sz="0" w:space="0" w:color="auto"/>
            <w:right w:val="none" w:sz="0" w:space="0" w:color="auto"/>
          </w:divBdr>
          <w:divsChild>
            <w:div w:id="783380354">
              <w:marLeft w:val="0"/>
              <w:marRight w:val="0"/>
              <w:marTop w:val="0"/>
              <w:marBottom w:val="0"/>
              <w:divBdr>
                <w:top w:val="none" w:sz="0" w:space="0" w:color="auto"/>
                <w:left w:val="none" w:sz="0" w:space="0" w:color="auto"/>
                <w:bottom w:val="none" w:sz="0" w:space="0" w:color="auto"/>
                <w:right w:val="none" w:sz="0" w:space="0" w:color="auto"/>
              </w:divBdr>
            </w:div>
            <w:div w:id="2114738304">
              <w:marLeft w:val="0"/>
              <w:marRight w:val="0"/>
              <w:marTop w:val="0"/>
              <w:marBottom w:val="0"/>
              <w:divBdr>
                <w:top w:val="none" w:sz="0" w:space="0" w:color="auto"/>
                <w:left w:val="none" w:sz="0" w:space="0" w:color="auto"/>
                <w:bottom w:val="none" w:sz="0" w:space="0" w:color="auto"/>
                <w:right w:val="none" w:sz="0" w:space="0" w:color="auto"/>
              </w:divBdr>
            </w:div>
            <w:div w:id="1217281582">
              <w:marLeft w:val="0"/>
              <w:marRight w:val="0"/>
              <w:marTop w:val="0"/>
              <w:marBottom w:val="0"/>
              <w:divBdr>
                <w:top w:val="none" w:sz="0" w:space="0" w:color="auto"/>
                <w:left w:val="none" w:sz="0" w:space="0" w:color="auto"/>
                <w:bottom w:val="none" w:sz="0" w:space="0" w:color="auto"/>
                <w:right w:val="none" w:sz="0" w:space="0" w:color="auto"/>
              </w:divBdr>
            </w:div>
            <w:div w:id="1976598304">
              <w:marLeft w:val="0"/>
              <w:marRight w:val="0"/>
              <w:marTop w:val="0"/>
              <w:marBottom w:val="0"/>
              <w:divBdr>
                <w:top w:val="none" w:sz="0" w:space="0" w:color="auto"/>
                <w:left w:val="none" w:sz="0" w:space="0" w:color="auto"/>
                <w:bottom w:val="none" w:sz="0" w:space="0" w:color="auto"/>
                <w:right w:val="none" w:sz="0" w:space="0" w:color="auto"/>
              </w:divBdr>
            </w:div>
            <w:div w:id="229389555">
              <w:marLeft w:val="0"/>
              <w:marRight w:val="0"/>
              <w:marTop w:val="0"/>
              <w:marBottom w:val="0"/>
              <w:divBdr>
                <w:top w:val="none" w:sz="0" w:space="0" w:color="auto"/>
                <w:left w:val="none" w:sz="0" w:space="0" w:color="auto"/>
                <w:bottom w:val="none" w:sz="0" w:space="0" w:color="auto"/>
                <w:right w:val="none" w:sz="0" w:space="0" w:color="auto"/>
              </w:divBdr>
            </w:div>
            <w:div w:id="1916083695">
              <w:marLeft w:val="0"/>
              <w:marRight w:val="0"/>
              <w:marTop w:val="0"/>
              <w:marBottom w:val="0"/>
              <w:divBdr>
                <w:top w:val="none" w:sz="0" w:space="0" w:color="auto"/>
                <w:left w:val="none" w:sz="0" w:space="0" w:color="auto"/>
                <w:bottom w:val="none" w:sz="0" w:space="0" w:color="auto"/>
                <w:right w:val="none" w:sz="0" w:space="0" w:color="auto"/>
              </w:divBdr>
            </w:div>
            <w:div w:id="1839493122">
              <w:marLeft w:val="0"/>
              <w:marRight w:val="0"/>
              <w:marTop w:val="0"/>
              <w:marBottom w:val="0"/>
              <w:divBdr>
                <w:top w:val="none" w:sz="0" w:space="0" w:color="auto"/>
                <w:left w:val="none" w:sz="0" w:space="0" w:color="auto"/>
                <w:bottom w:val="none" w:sz="0" w:space="0" w:color="auto"/>
                <w:right w:val="none" w:sz="0" w:space="0" w:color="auto"/>
              </w:divBdr>
            </w:div>
            <w:div w:id="2090231827">
              <w:marLeft w:val="0"/>
              <w:marRight w:val="0"/>
              <w:marTop w:val="0"/>
              <w:marBottom w:val="0"/>
              <w:divBdr>
                <w:top w:val="none" w:sz="0" w:space="0" w:color="auto"/>
                <w:left w:val="none" w:sz="0" w:space="0" w:color="auto"/>
                <w:bottom w:val="none" w:sz="0" w:space="0" w:color="auto"/>
                <w:right w:val="none" w:sz="0" w:space="0" w:color="auto"/>
              </w:divBdr>
            </w:div>
            <w:div w:id="1842888321">
              <w:marLeft w:val="0"/>
              <w:marRight w:val="0"/>
              <w:marTop w:val="0"/>
              <w:marBottom w:val="0"/>
              <w:divBdr>
                <w:top w:val="none" w:sz="0" w:space="0" w:color="auto"/>
                <w:left w:val="none" w:sz="0" w:space="0" w:color="auto"/>
                <w:bottom w:val="none" w:sz="0" w:space="0" w:color="auto"/>
                <w:right w:val="none" w:sz="0" w:space="0" w:color="auto"/>
              </w:divBdr>
            </w:div>
            <w:div w:id="1666933768">
              <w:marLeft w:val="0"/>
              <w:marRight w:val="0"/>
              <w:marTop w:val="0"/>
              <w:marBottom w:val="0"/>
              <w:divBdr>
                <w:top w:val="none" w:sz="0" w:space="0" w:color="auto"/>
                <w:left w:val="none" w:sz="0" w:space="0" w:color="auto"/>
                <w:bottom w:val="none" w:sz="0" w:space="0" w:color="auto"/>
                <w:right w:val="none" w:sz="0" w:space="0" w:color="auto"/>
              </w:divBdr>
            </w:div>
            <w:div w:id="1368721779">
              <w:marLeft w:val="0"/>
              <w:marRight w:val="0"/>
              <w:marTop w:val="0"/>
              <w:marBottom w:val="0"/>
              <w:divBdr>
                <w:top w:val="none" w:sz="0" w:space="0" w:color="auto"/>
                <w:left w:val="none" w:sz="0" w:space="0" w:color="auto"/>
                <w:bottom w:val="none" w:sz="0" w:space="0" w:color="auto"/>
                <w:right w:val="none" w:sz="0" w:space="0" w:color="auto"/>
              </w:divBdr>
            </w:div>
            <w:div w:id="630400590">
              <w:marLeft w:val="0"/>
              <w:marRight w:val="0"/>
              <w:marTop w:val="0"/>
              <w:marBottom w:val="0"/>
              <w:divBdr>
                <w:top w:val="none" w:sz="0" w:space="0" w:color="auto"/>
                <w:left w:val="none" w:sz="0" w:space="0" w:color="auto"/>
                <w:bottom w:val="none" w:sz="0" w:space="0" w:color="auto"/>
                <w:right w:val="none" w:sz="0" w:space="0" w:color="auto"/>
              </w:divBdr>
            </w:div>
            <w:div w:id="155925690">
              <w:marLeft w:val="0"/>
              <w:marRight w:val="0"/>
              <w:marTop w:val="0"/>
              <w:marBottom w:val="0"/>
              <w:divBdr>
                <w:top w:val="none" w:sz="0" w:space="0" w:color="auto"/>
                <w:left w:val="none" w:sz="0" w:space="0" w:color="auto"/>
                <w:bottom w:val="none" w:sz="0" w:space="0" w:color="auto"/>
                <w:right w:val="none" w:sz="0" w:space="0" w:color="auto"/>
              </w:divBdr>
            </w:div>
            <w:div w:id="2086343140">
              <w:marLeft w:val="0"/>
              <w:marRight w:val="0"/>
              <w:marTop w:val="0"/>
              <w:marBottom w:val="0"/>
              <w:divBdr>
                <w:top w:val="none" w:sz="0" w:space="0" w:color="auto"/>
                <w:left w:val="none" w:sz="0" w:space="0" w:color="auto"/>
                <w:bottom w:val="none" w:sz="0" w:space="0" w:color="auto"/>
                <w:right w:val="none" w:sz="0" w:space="0" w:color="auto"/>
              </w:divBdr>
            </w:div>
            <w:div w:id="1015308890">
              <w:marLeft w:val="0"/>
              <w:marRight w:val="0"/>
              <w:marTop w:val="0"/>
              <w:marBottom w:val="0"/>
              <w:divBdr>
                <w:top w:val="none" w:sz="0" w:space="0" w:color="auto"/>
                <w:left w:val="none" w:sz="0" w:space="0" w:color="auto"/>
                <w:bottom w:val="none" w:sz="0" w:space="0" w:color="auto"/>
                <w:right w:val="none" w:sz="0" w:space="0" w:color="auto"/>
              </w:divBdr>
            </w:div>
            <w:div w:id="789010186">
              <w:marLeft w:val="0"/>
              <w:marRight w:val="0"/>
              <w:marTop w:val="0"/>
              <w:marBottom w:val="0"/>
              <w:divBdr>
                <w:top w:val="none" w:sz="0" w:space="0" w:color="auto"/>
                <w:left w:val="none" w:sz="0" w:space="0" w:color="auto"/>
                <w:bottom w:val="none" w:sz="0" w:space="0" w:color="auto"/>
                <w:right w:val="none" w:sz="0" w:space="0" w:color="auto"/>
              </w:divBdr>
            </w:div>
            <w:div w:id="1222907440">
              <w:marLeft w:val="0"/>
              <w:marRight w:val="0"/>
              <w:marTop w:val="0"/>
              <w:marBottom w:val="0"/>
              <w:divBdr>
                <w:top w:val="none" w:sz="0" w:space="0" w:color="auto"/>
                <w:left w:val="none" w:sz="0" w:space="0" w:color="auto"/>
                <w:bottom w:val="none" w:sz="0" w:space="0" w:color="auto"/>
                <w:right w:val="none" w:sz="0" w:space="0" w:color="auto"/>
              </w:divBdr>
            </w:div>
            <w:div w:id="1060060155">
              <w:marLeft w:val="0"/>
              <w:marRight w:val="0"/>
              <w:marTop w:val="0"/>
              <w:marBottom w:val="0"/>
              <w:divBdr>
                <w:top w:val="none" w:sz="0" w:space="0" w:color="auto"/>
                <w:left w:val="none" w:sz="0" w:space="0" w:color="auto"/>
                <w:bottom w:val="none" w:sz="0" w:space="0" w:color="auto"/>
                <w:right w:val="none" w:sz="0" w:space="0" w:color="auto"/>
              </w:divBdr>
            </w:div>
            <w:div w:id="484666353">
              <w:marLeft w:val="0"/>
              <w:marRight w:val="0"/>
              <w:marTop w:val="0"/>
              <w:marBottom w:val="0"/>
              <w:divBdr>
                <w:top w:val="none" w:sz="0" w:space="0" w:color="auto"/>
                <w:left w:val="none" w:sz="0" w:space="0" w:color="auto"/>
                <w:bottom w:val="none" w:sz="0" w:space="0" w:color="auto"/>
                <w:right w:val="none" w:sz="0" w:space="0" w:color="auto"/>
              </w:divBdr>
            </w:div>
          </w:divsChild>
        </w:div>
        <w:div w:id="1545482221">
          <w:marLeft w:val="0"/>
          <w:marRight w:val="0"/>
          <w:marTop w:val="0"/>
          <w:marBottom w:val="0"/>
          <w:divBdr>
            <w:top w:val="none" w:sz="0" w:space="0" w:color="auto"/>
            <w:left w:val="none" w:sz="0" w:space="0" w:color="auto"/>
            <w:bottom w:val="none" w:sz="0" w:space="0" w:color="auto"/>
            <w:right w:val="none" w:sz="0" w:space="0" w:color="auto"/>
          </w:divBdr>
        </w:div>
        <w:div w:id="904873392">
          <w:marLeft w:val="0"/>
          <w:marRight w:val="0"/>
          <w:marTop w:val="0"/>
          <w:marBottom w:val="0"/>
          <w:divBdr>
            <w:top w:val="none" w:sz="0" w:space="0" w:color="auto"/>
            <w:left w:val="none" w:sz="0" w:space="0" w:color="auto"/>
            <w:bottom w:val="none" w:sz="0" w:space="0" w:color="auto"/>
            <w:right w:val="none" w:sz="0" w:space="0" w:color="auto"/>
          </w:divBdr>
        </w:div>
        <w:div w:id="446973019">
          <w:marLeft w:val="0"/>
          <w:marRight w:val="0"/>
          <w:marTop w:val="0"/>
          <w:marBottom w:val="0"/>
          <w:divBdr>
            <w:top w:val="none" w:sz="0" w:space="0" w:color="auto"/>
            <w:left w:val="none" w:sz="0" w:space="0" w:color="auto"/>
            <w:bottom w:val="none" w:sz="0" w:space="0" w:color="auto"/>
            <w:right w:val="none" w:sz="0" w:space="0" w:color="auto"/>
          </w:divBdr>
        </w:div>
        <w:div w:id="1864242434">
          <w:marLeft w:val="0"/>
          <w:marRight w:val="0"/>
          <w:marTop w:val="0"/>
          <w:marBottom w:val="0"/>
          <w:divBdr>
            <w:top w:val="none" w:sz="0" w:space="0" w:color="auto"/>
            <w:left w:val="none" w:sz="0" w:space="0" w:color="auto"/>
            <w:bottom w:val="none" w:sz="0" w:space="0" w:color="auto"/>
            <w:right w:val="none" w:sz="0" w:space="0" w:color="auto"/>
          </w:divBdr>
        </w:div>
        <w:div w:id="17245784">
          <w:marLeft w:val="0"/>
          <w:marRight w:val="0"/>
          <w:marTop w:val="0"/>
          <w:marBottom w:val="0"/>
          <w:divBdr>
            <w:top w:val="none" w:sz="0" w:space="0" w:color="auto"/>
            <w:left w:val="none" w:sz="0" w:space="0" w:color="auto"/>
            <w:bottom w:val="none" w:sz="0" w:space="0" w:color="auto"/>
            <w:right w:val="none" w:sz="0" w:space="0" w:color="auto"/>
          </w:divBdr>
        </w:div>
        <w:div w:id="399904549">
          <w:marLeft w:val="0"/>
          <w:marRight w:val="0"/>
          <w:marTop w:val="0"/>
          <w:marBottom w:val="0"/>
          <w:divBdr>
            <w:top w:val="none" w:sz="0" w:space="0" w:color="auto"/>
            <w:left w:val="none" w:sz="0" w:space="0" w:color="auto"/>
            <w:bottom w:val="none" w:sz="0" w:space="0" w:color="auto"/>
            <w:right w:val="none" w:sz="0" w:space="0" w:color="auto"/>
          </w:divBdr>
        </w:div>
        <w:div w:id="140462350">
          <w:marLeft w:val="0"/>
          <w:marRight w:val="0"/>
          <w:marTop w:val="0"/>
          <w:marBottom w:val="0"/>
          <w:divBdr>
            <w:top w:val="none" w:sz="0" w:space="0" w:color="auto"/>
            <w:left w:val="none" w:sz="0" w:space="0" w:color="auto"/>
            <w:bottom w:val="none" w:sz="0" w:space="0" w:color="auto"/>
            <w:right w:val="none" w:sz="0" w:space="0" w:color="auto"/>
          </w:divBdr>
        </w:div>
        <w:div w:id="1142430986">
          <w:marLeft w:val="0"/>
          <w:marRight w:val="0"/>
          <w:marTop w:val="0"/>
          <w:marBottom w:val="0"/>
          <w:divBdr>
            <w:top w:val="none" w:sz="0" w:space="0" w:color="auto"/>
            <w:left w:val="none" w:sz="0" w:space="0" w:color="auto"/>
            <w:bottom w:val="none" w:sz="0" w:space="0" w:color="auto"/>
            <w:right w:val="none" w:sz="0" w:space="0" w:color="auto"/>
          </w:divBdr>
        </w:div>
        <w:div w:id="670722266">
          <w:marLeft w:val="0"/>
          <w:marRight w:val="0"/>
          <w:marTop w:val="0"/>
          <w:marBottom w:val="0"/>
          <w:divBdr>
            <w:top w:val="none" w:sz="0" w:space="0" w:color="auto"/>
            <w:left w:val="none" w:sz="0" w:space="0" w:color="auto"/>
            <w:bottom w:val="none" w:sz="0" w:space="0" w:color="auto"/>
            <w:right w:val="none" w:sz="0" w:space="0" w:color="auto"/>
          </w:divBdr>
        </w:div>
        <w:div w:id="248852186">
          <w:marLeft w:val="0"/>
          <w:marRight w:val="0"/>
          <w:marTop w:val="0"/>
          <w:marBottom w:val="0"/>
          <w:divBdr>
            <w:top w:val="none" w:sz="0" w:space="0" w:color="auto"/>
            <w:left w:val="none" w:sz="0" w:space="0" w:color="auto"/>
            <w:bottom w:val="none" w:sz="0" w:space="0" w:color="auto"/>
            <w:right w:val="none" w:sz="0" w:space="0" w:color="auto"/>
          </w:divBdr>
        </w:div>
        <w:div w:id="2010254685">
          <w:marLeft w:val="0"/>
          <w:marRight w:val="0"/>
          <w:marTop w:val="0"/>
          <w:marBottom w:val="0"/>
          <w:divBdr>
            <w:top w:val="none" w:sz="0" w:space="0" w:color="auto"/>
            <w:left w:val="none" w:sz="0" w:space="0" w:color="auto"/>
            <w:bottom w:val="none" w:sz="0" w:space="0" w:color="auto"/>
            <w:right w:val="none" w:sz="0" w:space="0" w:color="auto"/>
          </w:divBdr>
        </w:div>
        <w:div w:id="1189635566">
          <w:marLeft w:val="0"/>
          <w:marRight w:val="0"/>
          <w:marTop w:val="0"/>
          <w:marBottom w:val="0"/>
          <w:divBdr>
            <w:top w:val="none" w:sz="0" w:space="0" w:color="auto"/>
            <w:left w:val="none" w:sz="0" w:space="0" w:color="auto"/>
            <w:bottom w:val="none" w:sz="0" w:space="0" w:color="auto"/>
            <w:right w:val="none" w:sz="0" w:space="0" w:color="auto"/>
          </w:divBdr>
        </w:div>
        <w:div w:id="81415535">
          <w:marLeft w:val="0"/>
          <w:marRight w:val="0"/>
          <w:marTop w:val="0"/>
          <w:marBottom w:val="0"/>
          <w:divBdr>
            <w:top w:val="none" w:sz="0" w:space="0" w:color="auto"/>
            <w:left w:val="none" w:sz="0" w:space="0" w:color="auto"/>
            <w:bottom w:val="none" w:sz="0" w:space="0" w:color="auto"/>
            <w:right w:val="none" w:sz="0" w:space="0" w:color="auto"/>
          </w:divBdr>
        </w:div>
        <w:div w:id="829098183">
          <w:marLeft w:val="0"/>
          <w:marRight w:val="0"/>
          <w:marTop w:val="0"/>
          <w:marBottom w:val="0"/>
          <w:divBdr>
            <w:top w:val="none" w:sz="0" w:space="0" w:color="auto"/>
            <w:left w:val="none" w:sz="0" w:space="0" w:color="auto"/>
            <w:bottom w:val="none" w:sz="0" w:space="0" w:color="auto"/>
            <w:right w:val="none" w:sz="0" w:space="0" w:color="auto"/>
          </w:divBdr>
        </w:div>
        <w:div w:id="1320884433">
          <w:marLeft w:val="0"/>
          <w:marRight w:val="0"/>
          <w:marTop w:val="0"/>
          <w:marBottom w:val="0"/>
          <w:divBdr>
            <w:top w:val="none" w:sz="0" w:space="0" w:color="auto"/>
            <w:left w:val="none" w:sz="0" w:space="0" w:color="auto"/>
            <w:bottom w:val="none" w:sz="0" w:space="0" w:color="auto"/>
            <w:right w:val="none" w:sz="0" w:space="0" w:color="auto"/>
          </w:divBdr>
        </w:div>
        <w:div w:id="588664096">
          <w:marLeft w:val="0"/>
          <w:marRight w:val="0"/>
          <w:marTop w:val="0"/>
          <w:marBottom w:val="0"/>
          <w:divBdr>
            <w:top w:val="none" w:sz="0" w:space="0" w:color="auto"/>
            <w:left w:val="none" w:sz="0" w:space="0" w:color="auto"/>
            <w:bottom w:val="none" w:sz="0" w:space="0" w:color="auto"/>
            <w:right w:val="none" w:sz="0" w:space="0" w:color="auto"/>
          </w:divBdr>
        </w:div>
        <w:div w:id="1847286990">
          <w:marLeft w:val="0"/>
          <w:marRight w:val="0"/>
          <w:marTop w:val="0"/>
          <w:marBottom w:val="0"/>
          <w:divBdr>
            <w:top w:val="none" w:sz="0" w:space="0" w:color="auto"/>
            <w:left w:val="none" w:sz="0" w:space="0" w:color="auto"/>
            <w:bottom w:val="none" w:sz="0" w:space="0" w:color="auto"/>
            <w:right w:val="none" w:sz="0" w:space="0" w:color="auto"/>
          </w:divBdr>
        </w:div>
        <w:div w:id="1811751941">
          <w:marLeft w:val="0"/>
          <w:marRight w:val="0"/>
          <w:marTop w:val="0"/>
          <w:marBottom w:val="0"/>
          <w:divBdr>
            <w:top w:val="none" w:sz="0" w:space="0" w:color="auto"/>
            <w:left w:val="none" w:sz="0" w:space="0" w:color="auto"/>
            <w:bottom w:val="none" w:sz="0" w:space="0" w:color="auto"/>
            <w:right w:val="none" w:sz="0" w:space="0" w:color="auto"/>
          </w:divBdr>
        </w:div>
        <w:div w:id="1683776308">
          <w:marLeft w:val="0"/>
          <w:marRight w:val="0"/>
          <w:marTop w:val="0"/>
          <w:marBottom w:val="0"/>
          <w:divBdr>
            <w:top w:val="none" w:sz="0" w:space="0" w:color="auto"/>
            <w:left w:val="none" w:sz="0" w:space="0" w:color="auto"/>
            <w:bottom w:val="none" w:sz="0" w:space="0" w:color="auto"/>
            <w:right w:val="none" w:sz="0" w:space="0" w:color="auto"/>
          </w:divBdr>
        </w:div>
        <w:div w:id="1635058177">
          <w:marLeft w:val="0"/>
          <w:marRight w:val="0"/>
          <w:marTop w:val="0"/>
          <w:marBottom w:val="0"/>
          <w:divBdr>
            <w:top w:val="none" w:sz="0" w:space="0" w:color="auto"/>
            <w:left w:val="none" w:sz="0" w:space="0" w:color="auto"/>
            <w:bottom w:val="none" w:sz="0" w:space="0" w:color="auto"/>
            <w:right w:val="none" w:sz="0" w:space="0" w:color="auto"/>
          </w:divBdr>
        </w:div>
        <w:div w:id="594440176">
          <w:marLeft w:val="0"/>
          <w:marRight w:val="0"/>
          <w:marTop w:val="0"/>
          <w:marBottom w:val="0"/>
          <w:divBdr>
            <w:top w:val="none" w:sz="0" w:space="0" w:color="auto"/>
            <w:left w:val="none" w:sz="0" w:space="0" w:color="auto"/>
            <w:bottom w:val="none" w:sz="0" w:space="0" w:color="auto"/>
            <w:right w:val="none" w:sz="0" w:space="0" w:color="auto"/>
          </w:divBdr>
          <w:divsChild>
            <w:div w:id="1496070930">
              <w:marLeft w:val="0"/>
              <w:marRight w:val="0"/>
              <w:marTop w:val="0"/>
              <w:marBottom w:val="0"/>
              <w:divBdr>
                <w:top w:val="none" w:sz="0" w:space="0" w:color="auto"/>
                <w:left w:val="none" w:sz="0" w:space="0" w:color="auto"/>
                <w:bottom w:val="none" w:sz="0" w:space="0" w:color="auto"/>
                <w:right w:val="none" w:sz="0" w:space="0" w:color="auto"/>
              </w:divBdr>
            </w:div>
            <w:div w:id="1268544805">
              <w:marLeft w:val="0"/>
              <w:marRight w:val="0"/>
              <w:marTop w:val="0"/>
              <w:marBottom w:val="0"/>
              <w:divBdr>
                <w:top w:val="none" w:sz="0" w:space="0" w:color="auto"/>
                <w:left w:val="none" w:sz="0" w:space="0" w:color="auto"/>
                <w:bottom w:val="none" w:sz="0" w:space="0" w:color="auto"/>
                <w:right w:val="none" w:sz="0" w:space="0" w:color="auto"/>
              </w:divBdr>
            </w:div>
            <w:div w:id="1246459438">
              <w:marLeft w:val="0"/>
              <w:marRight w:val="0"/>
              <w:marTop w:val="0"/>
              <w:marBottom w:val="0"/>
              <w:divBdr>
                <w:top w:val="none" w:sz="0" w:space="0" w:color="auto"/>
                <w:left w:val="none" w:sz="0" w:space="0" w:color="auto"/>
                <w:bottom w:val="none" w:sz="0" w:space="0" w:color="auto"/>
                <w:right w:val="none" w:sz="0" w:space="0" w:color="auto"/>
              </w:divBdr>
            </w:div>
            <w:div w:id="1269660993">
              <w:marLeft w:val="0"/>
              <w:marRight w:val="0"/>
              <w:marTop w:val="0"/>
              <w:marBottom w:val="0"/>
              <w:divBdr>
                <w:top w:val="none" w:sz="0" w:space="0" w:color="auto"/>
                <w:left w:val="none" w:sz="0" w:space="0" w:color="auto"/>
                <w:bottom w:val="none" w:sz="0" w:space="0" w:color="auto"/>
                <w:right w:val="none" w:sz="0" w:space="0" w:color="auto"/>
              </w:divBdr>
            </w:div>
            <w:div w:id="1377898517">
              <w:marLeft w:val="0"/>
              <w:marRight w:val="0"/>
              <w:marTop w:val="0"/>
              <w:marBottom w:val="0"/>
              <w:divBdr>
                <w:top w:val="none" w:sz="0" w:space="0" w:color="auto"/>
                <w:left w:val="none" w:sz="0" w:space="0" w:color="auto"/>
                <w:bottom w:val="none" w:sz="0" w:space="0" w:color="auto"/>
                <w:right w:val="none" w:sz="0" w:space="0" w:color="auto"/>
              </w:divBdr>
            </w:div>
            <w:div w:id="2057849669">
              <w:marLeft w:val="0"/>
              <w:marRight w:val="0"/>
              <w:marTop w:val="0"/>
              <w:marBottom w:val="0"/>
              <w:divBdr>
                <w:top w:val="none" w:sz="0" w:space="0" w:color="auto"/>
                <w:left w:val="none" w:sz="0" w:space="0" w:color="auto"/>
                <w:bottom w:val="none" w:sz="0" w:space="0" w:color="auto"/>
                <w:right w:val="none" w:sz="0" w:space="0" w:color="auto"/>
              </w:divBdr>
            </w:div>
            <w:div w:id="677657861">
              <w:marLeft w:val="0"/>
              <w:marRight w:val="0"/>
              <w:marTop w:val="0"/>
              <w:marBottom w:val="0"/>
              <w:divBdr>
                <w:top w:val="none" w:sz="0" w:space="0" w:color="auto"/>
                <w:left w:val="none" w:sz="0" w:space="0" w:color="auto"/>
                <w:bottom w:val="none" w:sz="0" w:space="0" w:color="auto"/>
                <w:right w:val="none" w:sz="0" w:space="0" w:color="auto"/>
              </w:divBdr>
            </w:div>
            <w:div w:id="1566602595">
              <w:marLeft w:val="0"/>
              <w:marRight w:val="0"/>
              <w:marTop w:val="0"/>
              <w:marBottom w:val="0"/>
              <w:divBdr>
                <w:top w:val="none" w:sz="0" w:space="0" w:color="auto"/>
                <w:left w:val="none" w:sz="0" w:space="0" w:color="auto"/>
                <w:bottom w:val="none" w:sz="0" w:space="0" w:color="auto"/>
                <w:right w:val="none" w:sz="0" w:space="0" w:color="auto"/>
              </w:divBdr>
            </w:div>
            <w:div w:id="2077436229">
              <w:marLeft w:val="0"/>
              <w:marRight w:val="0"/>
              <w:marTop w:val="0"/>
              <w:marBottom w:val="0"/>
              <w:divBdr>
                <w:top w:val="none" w:sz="0" w:space="0" w:color="auto"/>
                <w:left w:val="none" w:sz="0" w:space="0" w:color="auto"/>
                <w:bottom w:val="none" w:sz="0" w:space="0" w:color="auto"/>
                <w:right w:val="none" w:sz="0" w:space="0" w:color="auto"/>
              </w:divBdr>
            </w:div>
            <w:div w:id="1371028641">
              <w:marLeft w:val="0"/>
              <w:marRight w:val="0"/>
              <w:marTop w:val="0"/>
              <w:marBottom w:val="0"/>
              <w:divBdr>
                <w:top w:val="none" w:sz="0" w:space="0" w:color="auto"/>
                <w:left w:val="none" w:sz="0" w:space="0" w:color="auto"/>
                <w:bottom w:val="none" w:sz="0" w:space="0" w:color="auto"/>
                <w:right w:val="none" w:sz="0" w:space="0" w:color="auto"/>
              </w:divBdr>
            </w:div>
            <w:div w:id="75439632">
              <w:marLeft w:val="0"/>
              <w:marRight w:val="0"/>
              <w:marTop w:val="0"/>
              <w:marBottom w:val="0"/>
              <w:divBdr>
                <w:top w:val="none" w:sz="0" w:space="0" w:color="auto"/>
                <w:left w:val="none" w:sz="0" w:space="0" w:color="auto"/>
                <w:bottom w:val="none" w:sz="0" w:space="0" w:color="auto"/>
                <w:right w:val="none" w:sz="0" w:space="0" w:color="auto"/>
              </w:divBdr>
            </w:div>
            <w:div w:id="1792554814">
              <w:marLeft w:val="0"/>
              <w:marRight w:val="0"/>
              <w:marTop w:val="0"/>
              <w:marBottom w:val="0"/>
              <w:divBdr>
                <w:top w:val="none" w:sz="0" w:space="0" w:color="auto"/>
                <w:left w:val="none" w:sz="0" w:space="0" w:color="auto"/>
                <w:bottom w:val="none" w:sz="0" w:space="0" w:color="auto"/>
                <w:right w:val="none" w:sz="0" w:space="0" w:color="auto"/>
              </w:divBdr>
            </w:div>
            <w:div w:id="1708140534">
              <w:marLeft w:val="0"/>
              <w:marRight w:val="0"/>
              <w:marTop w:val="0"/>
              <w:marBottom w:val="0"/>
              <w:divBdr>
                <w:top w:val="none" w:sz="0" w:space="0" w:color="auto"/>
                <w:left w:val="none" w:sz="0" w:space="0" w:color="auto"/>
                <w:bottom w:val="none" w:sz="0" w:space="0" w:color="auto"/>
                <w:right w:val="none" w:sz="0" w:space="0" w:color="auto"/>
              </w:divBdr>
            </w:div>
            <w:div w:id="193924715">
              <w:marLeft w:val="0"/>
              <w:marRight w:val="0"/>
              <w:marTop w:val="0"/>
              <w:marBottom w:val="0"/>
              <w:divBdr>
                <w:top w:val="none" w:sz="0" w:space="0" w:color="auto"/>
                <w:left w:val="none" w:sz="0" w:space="0" w:color="auto"/>
                <w:bottom w:val="none" w:sz="0" w:space="0" w:color="auto"/>
                <w:right w:val="none" w:sz="0" w:space="0" w:color="auto"/>
              </w:divBdr>
            </w:div>
            <w:div w:id="941838038">
              <w:marLeft w:val="0"/>
              <w:marRight w:val="0"/>
              <w:marTop w:val="0"/>
              <w:marBottom w:val="0"/>
              <w:divBdr>
                <w:top w:val="none" w:sz="0" w:space="0" w:color="auto"/>
                <w:left w:val="none" w:sz="0" w:space="0" w:color="auto"/>
                <w:bottom w:val="none" w:sz="0" w:space="0" w:color="auto"/>
                <w:right w:val="none" w:sz="0" w:space="0" w:color="auto"/>
              </w:divBdr>
            </w:div>
            <w:div w:id="101457510">
              <w:marLeft w:val="0"/>
              <w:marRight w:val="0"/>
              <w:marTop w:val="0"/>
              <w:marBottom w:val="0"/>
              <w:divBdr>
                <w:top w:val="none" w:sz="0" w:space="0" w:color="auto"/>
                <w:left w:val="none" w:sz="0" w:space="0" w:color="auto"/>
                <w:bottom w:val="none" w:sz="0" w:space="0" w:color="auto"/>
                <w:right w:val="none" w:sz="0" w:space="0" w:color="auto"/>
              </w:divBdr>
            </w:div>
            <w:div w:id="1374769297">
              <w:marLeft w:val="0"/>
              <w:marRight w:val="0"/>
              <w:marTop w:val="0"/>
              <w:marBottom w:val="0"/>
              <w:divBdr>
                <w:top w:val="none" w:sz="0" w:space="0" w:color="auto"/>
                <w:left w:val="none" w:sz="0" w:space="0" w:color="auto"/>
                <w:bottom w:val="none" w:sz="0" w:space="0" w:color="auto"/>
                <w:right w:val="none" w:sz="0" w:space="0" w:color="auto"/>
              </w:divBdr>
            </w:div>
            <w:div w:id="1599361889">
              <w:marLeft w:val="0"/>
              <w:marRight w:val="0"/>
              <w:marTop w:val="0"/>
              <w:marBottom w:val="0"/>
              <w:divBdr>
                <w:top w:val="none" w:sz="0" w:space="0" w:color="auto"/>
                <w:left w:val="none" w:sz="0" w:space="0" w:color="auto"/>
                <w:bottom w:val="none" w:sz="0" w:space="0" w:color="auto"/>
                <w:right w:val="none" w:sz="0" w:space="0" w:color="auto"/>
              </w:divBdr>
            </w:div>
            <w:div w:id="1042293630">
              <w:marLeft w:val="0"/>
              <w:marRight w:val="0"/>
              <w:marTop w:val="0"/>
              <w:marBottom w:val="0"/>
              <w:divBdr>
                <w:top w:val="none" w:sz="0" w:space="0" w:color="auto"/>
                <w:left w:val="none" w:sz="0" w:space="0" w:color="auto"/>
                <w:bottom w:val="none" w:sz="0" w:space="0" w:color="auto"/>
                <w:right w:val="none" w:sz="0" w:space="0" w:color="auto"/>
              </w:divBdr>
            </w:div>
            <w:div w:id="709110658">
              <w:marLeft w:val="0"/>
              <w:marRight w:val="0"/>
              <w:marTop w:val="0"/>
              <w:marBottom w:val="0"/>
              <w:divBdr>
                <w:top w:val="none" w:sz="0" w:space="0" w:color="auto"/>
                <w:left w:val="none" w:sz="0" w:space="0" w:color="auto"/>
                <w:bottom w:val="none" w:sz="0" w:space="0" w:color="auto"/>
                <w:right w:val="none" w:sz="0" w:space="0" w:color="auto"/>
              </w:divBdr>
            </w:div>
          </w:divsChild>
        </w:div>
        <w:div w:id="2122603537">
          <w:marLeft w:val="0"/>
          <w:marRight w:val="0"/>
          <w:marTop w:val="0"/>
          <w:marBottom w:val="0"/>
          <w:divBdr>
            <w:top w:val="none" w:sz="0" w:space="0" w:color="auto"/>
            <w:left w:val="none" w:sz="0" w:space="0" w:color="auto"/>
            <w:bottom w:val="none" w:sz="0" w:space="0" w:color="auto"/>
            <w:right w:val="none" w:sz="0" w:space="0" w:color="auto"/>
          </w:divBdr>
        </w:div>
        <w:div w:id="740909946">
          <w:marLeft w:val="0"/>
          <w:marRight w:val="0"/>
          <w:marTop w:val="0"/>
          <w:marBottom w:val="0"/>
          <w:divBdr>
            <w:top w:val="none" w:sz="0" w:space="0" w:color="auto"/>
            <w:left w:val="none" w:sz="0" w:space="0" w:color="auto"/>
            <w:bottom w:val="none" w:sz="0" w:space="0" w:color="auto"/>
            <w:right w:val="none" w:sz="0" w:space="0" w:color="auto"/>
          </w:divBdr>
        </w:div>
        <w:div w:id="1552305741">
          <w:marLeft w:val="0"/>
          <w:marRight w:val="0"/>
          <w:marTop w:val="0"/>
          <w:marBottom w:val="0"/>
          <w:divBdr>
            <w:top w:val="none" w:sz="0" w:space="0" w:color="auto"/>
            <w:left w:val="none" w:sz="0" w:space="0" w:color="auto"/>
            <w:bottom w:val="none" w:sz="0" w:space="0" w:color="auto"/>
            <w:right w:val="none" w:sz="0" w:space="0" w:color="auto"/>
          </w:divBdr>
        </w:div>
        <w:div w:id="118694858">
          <w:marLeft w:val="0"/>
          <w:marRight w:val="0"/>
          <w:marTop w:val="0"/>
          <w:marBottom w:val="0"/>
          <w:divBdr>
            <w:top w:val="none" w:sz="0" w:space="0" w:color="auto"/>
            <w:left w:val="none" w:sz="0" w:space="0" w:color="auto"/>
            <w:bottom w:val="none" w:sz="0" w:space="0" w:color="auto"/>
            <w:right w:val="none" w:sz="0" w:space="0" w:color="auto"/>
          </w:divBdr>
        </w:div>
        <w:div w:id="399599615">
          <w:marLeft w:val="0"/>
          <w:marRight w:val="0"/>
          <w:marTop w:val="0"/>
          <w:marBottom w:val="0"/>
          <w:divBdr>
            <w:top w:val="none" w:sz="0" w:space="0" w:color="auto"/>
            <w:left w:val="none" w:sz="0" w:space="0" w:color="auto"/>
            <w:bottom w:val="none" w:sz="0" w:space="0" w:color="auto"/>
            <w:right w:val="none" w:sz="0" w:space="0" w:color="auto"/>
          </w:divBdr>
        </w:div>
        <w:div w:id="1355839276">
          <w:marLeft w:val="0"/>
          <w:marRight w:val="0"/>
          <w:marTop w:val="0"/>
          <w:marBottom w:val="0"/>
          <w:divBdr>
            <w:top w:val="none" w:sz="0" w:space="0" w:color="auto"/>
            <w:left w:val="none" w:sz="0" w:space="0" w:color="auto"/>
            <w:bottom w:val="none" w:sz="0" w:space="0" w:color="auto"/>
            <w:right w:val="none" w:sz="0" w:space="0" w:color="auto"/>
          </w:divBdr>
        </w:div>
        <w:div w:id="1891185186">
          <w:marLeft w:val="0"/>
          <w:marRight w:val="0"/>
          <w:marTop w:val="0"/>
          <w:marBottom w:val="0"/>
          <w:divBdr>
            <w:top w:val="none" w:sz="0" w:space="0" w:color="auto"/>
            <w:left w:val="none" w:sz="0" w:space="0" w:color="auto"/>
            <w:bottom w:val="none" w:sz="0" w:space="0" w:color="auto"/>
            <w:right w:val="none" w:sz="0" w:space="0" w:color="auto"/>
          </w:divBdr>
        </w:div>
        <w:div w:id="1608461334">
          <w:marLeft w:val="0"/>
          <w:marRight w:val="0"/>
          <w:marTop w:val="0"/>
          <w:marBottom w:val="0"/>
          <w:divBdr>
            <w:top w:val="none" w:sz="0" w:space="0" w:color="auto"/>
            <w:left w:val="none" w:sz="0" w:space="0" w:color="auto"/>
            <w:bottom w:val="none" w:sz="0" w:space="0" w:color="auto"/>
            <w:right w:val="none" w:sz="0" w:space="0" w:color="auto"/>
          </w:divBdr>
        </w:div>
        <w:div w:id="1795520366">
          <w:marLeft w:val="0"/>
          <w:marRight w:val="0"/>
          <w:marTop w:val="0"/>
          <w:marBottom w:val="0"/>
          <w:divBdr>
            <w:top w:val="none" w:sz="0" w:space="0" w:color="auto"/>
            <w:left w:val="none" w:sz="0" w:space="0" w:color="auto"/>
            <w:bottom w:val="none" w:sz="0" w:space="0" w:color="auto"/>
            <w:right w:val="none" w:sz="0" w:space="0" w:color="auto"/>
          </w:divBdr>
        </w:div>
        <w:div w:id="1447117126">
          <w:marLeft w:val="0"/>
          <w:marRight w:val="0"/>
          <w:marTop w:val="0"/>
          <w:marBottom w:val="0"/>
          <w:divBdr>
            <w:top w:val="none" w:sz="0" w:space="0" w:color="auto"/>
            <w:left w:val="none" w:sz="0" w:space="0" w:color="auto"/>
            <w:bottom w:val="none" w:sz="0" w:space="0" w:color="auto"/>
            <w:right w:val="none" w:sz="0" w:space="0" w:color="auto"/>
          </w:divBdr>
        </w:div>
        <w:div w:id="746150411">
          <w:marLeft w:val="0"/>
          <w:marRight w:val="0"/>
          <w:marTop w:val="0"/>
          <w:marBottom w:val="0"/>
          <w:divBdr>
            <w:top w:val="none" w:sz="0" w:space="0" w:color="auto"/>
            <w:left w:val="none" w:sz="0" w:space="0" w:color="auto"/>
            <w:bottom w:val="none" w:sz="0" w:space="0" w:color="auto"/>
            <w:right w:val="none" w:sz="0" w:space="0" w:color="auto"/>
          </w:divBdr>
        </w:div>
        <w:div w:id="1863669934">
          <w:marLeft w:val="0"/>
          <w:marRight w:val="0"/>
          <w:marTop w:val="0"/>
          <w:marBottom w:val="0"/>
          <w:divBdr>
            <w:top w:val="none" w:sz="0" w:space="0" w:color="auto"/>
            <w:left w:val="none" w:sz="0" w:space="0" w:color="auto"/>
            <w:bottom w:val="none" w:sz="0" w:space="0" w:color="auto"/>
            <w:right w:val="none" w:sz="0" w:space="0" w:color="auto"/>
          </w:divBdr>
        </w:div>
        <w:div w:id="493106368">
          <w:marLeft w:val="0"/>
          <w:marRight w:val="0"/>
          <w:marTop w:val="0"/>
          <w:marBottom w:val="0"/>
          <w:divBdr>
            <w:top w:val="none" w:sz="0" w:space="0" w:color="auto"/>
            <w:left w:val="none" w:sz="0" w:space="0" w:color="auto"/>
            <w:bottom w:val="none" w:sz="0" w:space="0" w:color="auto"/>
            <w:right w:val="none" w:sz="0" w:space="0" w:color="auto"/>
          </w:divBdr>
        </w:div>
        <w:div w:id="788552264">
          <w:marLeft w:val="0"/>
          <w:marRight w:val="0"/>
          <w:marTop w:val="0"/>
          <w:marBottom w:val="0"/>
          <w:divBdr>
            <w:top w:val="none" w:sz="0" w:space="0" w:color="auto"/>
            <w:left w:val="none" w:sz="0" w:space="0" w:color="auto"/>
            <w:bottom w:val="none" w:sz="0" w:space="0" w:color="auto"/>
            <w:right w:val="none" w:sz="0" w:space="0" w:color="auto"/>
          </w:divBdr>
        </w:div>
        <w:div w:id="487668465">
          <w:marLeft w:val="0"/>
          <w:marRight w:val="0"/>
          <w:marTop w:val="0"/>
          <w:marBottom w:val="0"/>
          <w:divBdr>
            <w:top w:val="none" w:sz="0" w:space="0" w:color="auto"/>
            <w:left w:val="none" w:sz="0" w:space="0" w:color="auto"/>
            <w:bottom w:val="none" w:sz="0" w:space="0" w:color="auto"/>
            <w:right w:val="none" w:sz="0" w:space="0" w:color="auto"/>
          </w:divBdr>
        </w:div>
        <w:div w:id="1018506124">
          <w:marLeft w:val="0"/>
          <w:marRight w:val="0"/>
          <w:marTop w:val="0"/>
          <w:marBottom w:val="0"/>
          <w:divBdr>
            <w:top w:val="none" w:sz="0" w:space="0" w:color="auto"/>
            <w:left w:val="none" w:sz="0" w:space="0" w:color="auto"/>
            <w:bottom w:val="none" w:sz="0" w:space="0" w:color="auto"/>
            <w:right w:val="none" w:sz="0" w:space="0" w:color="auto"/>
          </w:divBdr>
        </w:div>
        <w:div w:id="614287774">
          <w:marLeft w:val="0"/>
          <w:marRight w:val="0"/>
          <w:marTop w:val="0"/>
          <w:marBottom w:val="0"/>
          <w:divBdr>
            <w:top w:val="none" w:sz="0" w:space="0" w:color="auto"/>
            <w:left w:val="none" w:sz="0" w:space="0" w:color="auto"/>
            <w:bottom w:val="none" w:sz="0" w:space="0" w:color="auto"/>
            <w:right w:val="none" w:sz="0" w:space="0" w:color="auto"/>
          </w:divBdr>
        </w:div>
        <w:div w:id="1033308749">
          <w:marLeft w:val="0"/>
          <w:marRight w:val="0"/>
          <w:marTop w:val="0"/>
          <w:marBottom w:val="0"/>
          <w:divBdr>
            <w:top w:val="none" w:sz="0" w:space="0" w:color="auto"/>
            <w:left w:val="none" w:sz="0" w:space="0" w:color="auto"/>
            <w:bottom w:val="none" w:sz="0" w:space="0" w:color="auto"/>
            <w:right w:val="none" w:sz="0" w:space="0" w:color="auto"/>
          </w:divBdr>
        </w:div>
        <w:div w:id="690566005">
          <w:marLeft w:val="0"/>
          <w:marRight w:val="0"/>
          <w:marTop w:val="0"/>
          <w:marBottom w:val="0"/>
          <w:divBdr>
            <w:top w:val="none" w:sz="0" w:space="0" w:color="auto"/>
            <w:left w:val="none" w:sz="0" w:space="0" w:color="auto"/>
            <w:bottom w:val="none" w:sz="0" w:space="0" w:color="auto"/>
            <w:right w:val="none" w:sz="0" w:space="0" w:color="auto"/>
          </w:divBdr>
        </w:div>
        <w:div w:id="517089052">
          <w:marLeft w:val="0"/>
          <w:marRight w:val="0"/>
          <w:marTop w:val="0"/>
          <w:marBottom w:val="0"/>
          <w:divBdr>
            <w:top w:val="none" w:sz="0" w:space="0" w:color="auto"/>
            <w:left w:val="none" w:sz="0" w:space="0" w:color="auto"/>
            <w:bottom w:val="none" w:sz="0" w:space="0" w:color="auto"/>
            <w:right w:val="none" w:sz="0" w:space="0" w:color="auto"/>
          </w:divBdr>
        </w:div>
        <w:div w:id="1819764469">
          <w:marLeft w:val="0"/>
          <w:marRight w:val="0"/>
          <w:marTop w:val="0"/>
          <w:marBottom w:val="0"/>
          <w:divBdr>
            <w:top w:val="none" w:sz="0" w:space="0" w:color="auto"/>
            <w:left w:val="none" w:sz="0" w:space="0" w:color="auto"/>
            <w:bottom w:val="none" w:sz="0" w:space="0" w:color="auto"/>
            <w:right w:val="none" w:sz="0" w:space="0" w:color="auto"/>
          </w:divBdr>
        </w:div>
        <w:div w:id="1752316188">
          <w:marLeft w:val="0"/>
          <w:marRight w:val="0"/>
          <w:marTop w:val="0"/>
          <w:marBottom w:val="0"/>
          <w:divBdr>
            <w:top w:val="none" w:sz="0" w:space="0" w:color="auto"/>
            <w:left w:val="none" w:sz="0" w:space="0" w:color="auto"/>
            <w:bottom w:val="none" w:sz="0" w:space="0" w:color="auto"/>
            <w:right w:val="none" w:sz="0" w:space="0" w:color="auto"/>
          </w:divBdr>
        </w:div>
        <w:div w:id="2034456952">
          <w:marLeft w:val="0"/>
          <w:marRight w:val="0"/>
          <w:marTop w:val="0"/>
          <w:marBottom w:val="0"/>
          <w:divBdr>
            <w:top w:val="none" w:sz="0" w:space="0" w:color="auto"/>
            <w:left w:val="none" w:sz="0" w:space="0" w:color="auto"/>
            <w:bottom w:val="none" w:sz="0" w:space="0" w:color="auto"/>
            <w:right w:val="none" w:sz="0" w:space="0" w:color="auto"/>
          </w:divBdr>
        </w:div>
        <w:div w:id="2100786394">
          <w:marLeft w:val="0"/>
          <w:marRight w:val="0"/>
          <w:marTop w:val="0"/>
          <w:marBottom w:val="0"/>
          <w:divBdr>
            <w:top w:val="none" w:sz="0" w:space="0" w:color="auto"/>
            <w:left w:val="none" w:sz="0" w:space="0" w:color="auto"/>
            <w:bottom w:val="none" w:sz="0" w:space="0" w:color="auto"/>
            <w:right w:val="none" w:sz="0" w:space="0" w:color="auto"/>
          </w:divBdr>
        </w:div>
        <w:div w:id="149489409">
          <w:marLeft w:val="0"/>
          <w:marRight w:val="0"/>
          <w:marTop w:val="0"/>
          <w:marBottom w:val="0"/>
          <w:divBdr>
            <w:top w:val="none" w:sz="0" w:space="0" w:color="auto"/>
            <w:left w:val="none" w:sz="0" w:space="0" w:color="auto"/>
            <w:bottom w:val="none" w:sz="0" w:space="0" w:color="auto"/>
            <w:right w:val="none" w:sz="0" w:space="0" w:color="auto"/>
          </w:divBdr>
        </w:div>
        <w:div w:id="1224873156">
          <w:marLeft w:val="0"/>
          <w:marRight w:val="0"/>
          <w:marTop w:val="0"/>
          <w:marBottom w:val="0"/>
          <w:divBdr>
            <w:top w:val="none" w:sz="0" w:space="0" w:color="auto"/>
            <w:left w:val="none" w:sz="0" w:space="0" w:color="auto"/>
            <w:bottom w:val="none" w:sz="0" w:space="0" w:color="auto"/>
            <w:right w:val="none" w:sz="0" w:space="0" w:color="auto"/>
          </w:divBdr>
        </w:div>
        <w:div w:id="726957723">
          <w:marLeft w:val="0"/>
          <w:marRight w:val="0"/>
          <w:marTop w:val="0"/>
          <w:marBottom w:val="0"/>
          <w:divBdr>
            <w:top w:val="none" w:sz="0" w:space="0" w:color="auto"/>
            <w:left w:val="none" w:sz="0" w:space="0" w:color="auto"/>
            <w:bottom w:val="none" w:sz="0" w:space="0" w:color="auto"/>
            <w:right w:val="none" w:sz="0" w:space="0" w:color="auto"/>
          </w:divBdr>
        </w:div>
        <w:div w:id="693116877">
          <w:marLeft w:val="0"/>
          <w:marRight w:val="0"/>
          <w:marTop w:val="0"/>
          <w:marBottom w:val="0"/>
          <w:divBdr>
            <w:top w:val="none" w:sz="0" w:space="0" w:color="auto"/>
            <w:left w:val="none" w:sz="0" w:space="0" w:color="auto"/>
            <w:bottom w:val="none" w:sz="0" w:space="0" w:color="auto"/>
            <w:right w:val="none" w:sz="0" w:space="0" w:color="auto"/>
          </w:divBdr>
        </w:div>
        <w:div w:id="328025628">
          <w:marLeft w:val="0"/>
          <w:marRight w:val="0"/>
          <w:marTop w:val="0"/>
          <w:marBottom w:val="0"/>
          <w:divBdr>
            <w:top w:val="none" w:sz="0" w:space="0" w:color="auto"/>
            <w:left w:val="none" w:sz="0" w:space="0" w:color="auto"/>
            <w:bottom w:val="none" w:sz="0" w:space="0" w:color="auto"/>
            <w:right w:val="none" w:sz="0" w:space="0" w:color="auto"/>
          </w:divBdr>
        </w:div>
        <w:div w:id="1092043829">
          <w:marLeft w:val="0"/>
          <w:marRight w:val="0"/>
          <w:marTop w:val="0"/>
          <w:marBottom w:val="0"/>
          <w:divBdr>
            <w:top w:val="none" w:sz="0" w:space="0" w:color="auto"/>
            <w:left w:val="none" w:sz="0" w:space="0" w:color="auto"/>
            <w:bottom w:val="none" w:sz="0" w:space="0" w:color="auto"/>
            <w:right w:val="none" w:sz="0" w:space="0" w:color="auto"/>
          </w:divBdr>
        </w:div>
        <w:div w:id="1324701741">
          <w:marLeft w:val="0"/>
          <w:marRight w:val="0"/>
          <w:marTop w:val="0"/>
          <w:marBottom w:val="0"/>
          <w:divBdr>
            <w:top w:val="none" w:sz="0" w:space="0" w:color="auto"/>
            <w:left w:val="none" w:sz="0" w:space="0" w:color="auto"/>
            <w:bottom w:val="none" w:sz="0" w:space="0" w:color="auto"/>
            <w:right w:val="none" w:sz="0" w:space="0" w:color="auto"/>
          </w:divBdr>
        </w:div>
        <w:div w:id="1600068529">
          <w:marLeft w:val="0"/>
          <w:marRight w:val="0"/>
          <w:marTop w:val="0"/>
          <w:marBottom w:val="0"/>
          <w:divBdr>
            <w:top w:val="none" w:sz="0" w:space="0" w:color="auto"/>
            <w:left w:val="none" w:sz="0" w:space="0" w:color="auto"/>
            <w:bottom w:val="none" w:sz="0" w:space="0" w:color="auto"/>
            <w:right w:val="none" w:sz="0" w:space="0" w:color="auto"/>
          </w:divBdr>
        </w:div>
        <w:div w:id="1674070611">
          <w:marLeft w:val="0"/>
          <w:marRight w:val="0"/>
          <w:marTop w:val="0"/>
          <w:marBottom w:val="0"/>
          <w:divBdr>
            <w:top w:val="none" w:sz="0" w:space="0" w:color="auto"/>
            <w:left w:val="none" w:sz="0" w:space="0" w:color="auto"/>
            <w:bottom w:val="none" w:sz="0" w:space="0" w:color="auto"/>
            <w:right w:val="none" w:sz="0" w:space="0" w:color="auto"/>
          </w:divBdr>
        </w:div>
        <w:div w:id="1593051415">
          <w:marLeft w:val="0"/>
          <w:marRight w:val="0"/>
          <w:marTop w:val="0"/>
          <w:marBottom w:val="0"/>
          <w:divBdr>
            <w:top w:val="none" w:sz="0" w:space="0" w:color="auto"/>
            <w:left w:val="none" w:sz="0" w:space="0" w:color="auto"/>
            <w:bottom w:val="none" w:sz="0" w:space="0" w:color="auto"/>
            <w:right w:val="none" w:sz="0" w:space="0" w:color="auto"/>
          </w:divBdr>
        </w:div>
      </w:divsChild>
    </w:div>
    <w:div w:id="1727490906">
      <w:bodyDiv w:val="1"/>
      <w:marLeft w:val="0"/>
      <w:marRight w:val="0"/>
      <w:marTop w:val="0"/>
      <w:marBottom w:val="0"/>
      <w:divBdr>
        <w:top w:val="none" w:sz="0" w:space="0" w:color="auto"/>
        <w:left w:val="none" w:sz="0" w:space="0" w:color="auto"/>
        <w:bottom w:val="none" w:sz="0" w:space="0" w:color="auto"/>
        <w:right w:val="none" w:sz="0" w:space="0" w:color="auto"/>
      </w:divBdr>
    </w:div>
    <w:div w:id="19528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twork.youthmusic.org.uk/youth-music-quality-framewor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eartofenglandmusic.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f0d4e0-9d28-414a-a57f-3615f66253cb">
      <Terms xmlns="http://schemas.microsoft.com/office/infopath/2007/PartnerControls"/>
    </lcf76f155ced4ddcb4097134ff3c332f>
    <TaxCatchAll xmlns="5b418eb4-0200-4e17-8907-edb4e5380e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FC698C1BAE2243BF26DE12038AD450" ma:contentTypeVersion="15" ma:contentTypeDescription="Create a new document." ma:contentTypeScope="" ma:versionID="a18c26f9c6d31960b2d6e2c5a7fe383a">
  <xsd:schema xmlns:xsd="http://www.w3.org/2001/XMLSchema" xmlns:xs="http://www.w3.org/2001/XMLSchema" xmlns:p="http://schemas.microsoft.com/office/2006/metadata/properties" xmlns:ns2="fff0d4e0-9d28-414a-a57f-3615f66253cb" xmlns:ns3="5b418eb4-0200-4e17-8907-edb4e5380ef3" targetNamespace="http://schemas.microsoft.com/office/2006/metadata/properties" ma:root="true" ma:fieldsID="85b20bd13f70731f947c5de670d7eb38" ns2:_="" ns3:_="">
    <xsd:import namespace="fff0d4e0-9d28-414a-a57f-3615f66253cb"/>
    <xsd:import namespace="5b418eb4-0200-4e17-8907-edb4e5380e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f0d4e0-9d28-414a-a57f-3615f66253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d0261d-8e1d-4a30-b593-96d7f0c84e1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418eb4-0200-4e17-8907-edb4e5380e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90d9f06-82bd-4de8-a5b4-8a369c98b662}" ma:internalName="TaxCatchAll" ma:showField="CatchAllData" ma:web="5b418eb4-0200-4e17-8907-edb4e5380e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7C0626-2B91-4C92-BEBE-C060AE72A1D1}">
  <ds:schemaRefs>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fff0d4e0-9d28-414a-a57f-3615f66253cb"/>
    <ds:schemaRef ds:uri="http://schemas.openxmlformats.org/package/2006/metadata/core-properties"/>
    <ds:schemaRef ds:uri="5b418eb4-0200-4e17-8907-edb4e5380ef3"/>
  </ds:schemaRefs>
</ds:datastoreItem>
</file>

<file path=customXml/itemProps2.xml><?xml version="1.0" encoding="utf-8"?>
<ds:datastoreItem xmlns:ds="http://schemas.openxmlformats.org/officeDocument/2006/customXml" ds:itemID="{D97485B2-BE89-4C6F-B3C6-F771AB8AAA7C}">
  <ds:schemaRefs>
    <ds:schemaRef ds:uri="http://schemas.microsoft.com/sharepoint/v3/contenttype/forms"/>
  </ds:schemaRefs>
</ds:datastoreItem>
</file>

<file path=customXml/itemProps3.xml><?xml version="1.0" encoding="utf-8"?>
<ds:datastoreItem xmlns:ds="http://schemas.openxmlformats.org/officeDocument/2006/customXml" ds:itemID="{6EE6EFE4-84C3-4C07-AB0C-BE56D61A6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f0d4e0-9d28-414a-a57f-3615f66253cb"/>
    <ds:schemaRef ds:uri="5b418eb4-0200-4e17-8907-edb4e5380e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1583</Words>
  <Characters>9029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Batty (Solihull MBC)</dc:creator>
  <cp:keywords/>
  <dc:description/>
  <cp:lastModifiedBy>Claire Batty (Solihull MBC)</cp:lastModifiedBy>
  <cp:revision>2</cp:revision>
  <cp:lastPrinted>2025-03-11T10:56:00Z</cp:lastPrinted>
  <dcterms:created xsi:type="dcterms:W3CDTF">2025-05-14T10:31:00Z</dcterms:created>
  <dcterms:modified xsi:type="dcterms:W3CDTF">2025-05-14T10:31:00Z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37e291ae,5bd35bc6,1bab8d1c</vt:lpwstr>
  </property>
  <property fmtid="{D5CDD505-2E9C-101B-9397-08002B2CF9AE}" pid="3" name="ClassificationContentMarkingFooterFontProps">
    <vt:lpwstr>#000000,10,Calibri</vt:lpwstr>
  </property>
  <property fmtid="{D5CDD505-2E9C-101B-9397-08002B2CF9AE}" pid="4" name="ClassificationContentMarkingFooterText">
    <vt:lpwstr>OFFICIAL </vt:lpwstr>
  </property>
  <property fmtid="{D5CDD505-2E9C-101B-9397-08002B2CF9AE}" pid="5" name="MSIP_Label_06273429-ee1e-4f26-bb4f-6ffaf4c128e1_Enabled">
    <vt:lpwstr>true</vt:lpwstr>
  </property>
  <property fmtid="{D5CDD505-2E9C-101B-9397-08002B2CF9AE}" pid="6" name="MSIP_Label_06273429-ee1e-4f26-bb4f-6ffaf4c128e1_SetDate">
    <vt:lpwstr>2025-02-07T11:34:25Z</vt:lpwstr>
  </property>
  <property fmtid="{D5CDD505-2E9C-101B-9397-08002B2CF9AE}" pid="7" name="MSIP_Label_06273429-ee1e-4f26-bb4f-6ffaf4c128e1_Method">
    <vt:lpwstr>Privileged</vt:lpwstr>
  </property>
  <property fmtid="{D5CDD505-2E9C-101B-9397-08002B2CF9AE}" pid="8" name="MSIP_Label_06273429-ee1e-4f26-bb4f-6ffaf4c128e1_Name">
    <vt:lpwstr>Official</vt:lpwstr>
  </property>
  <property fmtid="{D5CDD505-2E9C-101B-9397-08002B2CF9AE}" pid="9" name="MSIP_Label_06273429-ee1e-4f26-bb4f-6ffaf4c128e1_SiteId">
    <vt:lpwstr>88b0aa06-5927-4bbb-a893-89cc2713ac82</vt:lpwstr>
  </property>
  <property fmtid="{D5CDD505-2E9C-101B-9397-08002B2CF9AE}" pid="10" name="MSIP_Label_06273429-ee1e-4f26-bb4f-6ffaf4c128e1_ActionId">
    <vt:lpwstr>d7e1b65a-bd9d-4170-bfd2-18347efd5bd4</vt:lpwstr>
  </property>
  <property fmtid="{D5CDD505-2E9C-101B-9397-08002B2CF9AE}" pid="11" name="MSIP_Label_06273429-ee1e-4f26-bb4f-6ffaf4c128e1_ContentBits">
    <vt:lpwstr>3</vt:lpwstr>
  </property>
  <property fmtid="{D5CDD505-2E9C-101B-9397-08002B2CF9AE}" pid="12" name="ContentTypeId">
    <vt:lpwstr>0x010100F3FC698C1BAE2243BF26DE12038AD450</vt:lpwstr>
  </property>
  <property fmtid="{D5CDD505-2E9C-101B-9397-08002B2CF9AE}" pid="13" name="MediaServiceImageTags">
    <vt:lpwstr/>
  </property>
</Properties>
</file>